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432D4" w:rsidRDefault="00D432D4" w:rsidP="00D432D4"/>
    <w:p w:rsidR="00D432D4" w:rsidRDefault="00D432D4" w:rsidP="00D432D4"/>
    <w:p w:rsidR="00D432D4" w:rsidRPr="00F12446" w:rsidRDefault="00D432D4" w:rsidP="00D432D4">
      <w:r w:rsidRPr="00A35A0F">
        <w:rPr>
          <w:noProof/>
          <w:color w:val="C00000"/>
        </w:rPr>
        <mc:AlternateContent>
          <mc:Choice Requires="wps">
            <w:drawing>
              <wp:anchor distT="0" distB="0" distL="114300" distR="114300" simplePos="0" relativeHeight="251659264" behindDoc="0" locked="1" layoutInCell="1" allowOverlap="0" wp14:anchorId="33F997BA" wp14:editId="093E9CF4">
                <wp:simplePos x="0" y="0"/>
                <wp:positionH relativeFrom="margin">
                  <wp:align>center</wp:align>
                </wp:positionH>
                <wp:positionV relativeFrom="page">
                  <wp:posOffset>1137920</wp:posOffset>
                </wp:positionV>
                <wp:extent cx="7200000" cy="10800"/>
                <wp:effectExtent l="0" t="0" r="20320" b="27305"/>
                <wp:wrapNone/>
                <wp:docPr id="2" name="Łącznik prosty 2"/>
                <wp:cNvGraphicFramePr/>
                <a:graphic xmlns:a="http://schemas.openxmlformats.org/drawingml/2006/main">
                  <a:graphicData uri="http://schemas.microsoft.com/office/word/2010/wordprocessingShape">
                    <wps:wsp>
                      <wps:cNvCnPr/>
                      <wps:spPr>
                        <a:xfrm flipV="1">
                          <a:off x="0" y="0"/>
                          <a:ext cx="7200000" cy="10800"/>
                        </a:xfrm>
                        <a:prstGeom prst="line">
                          <a:avLst/>
                        </a:prstGeom>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F1EFD9F" id="Łącznik prosty 2" o:spid="_x0000_s1026" style="position:absolute;flip:y;z-index:251659264;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 from="0,89.6pt" to="566.95pt,9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" o:allowoverlap="f" strokecolor="black [3200]" strokeweight=".5pt">
                <v:stroke joinstyle="miter"/>
                <w10:wrap anchorx="margin" anchory="page"/>
                <w10:anchorlock/>
              </v:line>
            </w:pict>
          </mc:Fallback>
        </mc:AlternateContent>
      </w:r>
    </w:p>
    <w:p w:rsidR="00D432D4" w:rsidRDefault="00D432D4" w:rsidP="00D432D4">
      <w:pPr>
        <w:tabs>
          <w:tab w:val="left" w:pos="6075"/>
        </w:tabs>
        <w:rPr>
          <w:sz w:val="24"/>
          <w:szCs w:val="24"/>
        </w:rPr>
      </w:pPr>
    </w:p>
    <w:p w:rsidR="004470E4" w:rsidRDefault="004470E4" w:rsidP="004470E4">
      <w:pPr>
        <w:rPr>
          <w:rFonts w:ascii="Arial" w:hAnsi="Arial" w:cs="Arial"/>
          <w:color w:val="000000"/>
        </w:rPr>
      </w:pPr>
      <w:r>
        <w:rPr>
          <w:rFonts w:ascii="Arial" w:hAnsi="Arial" w:cs="Arial"/>
        </w:rPr>
        <w:t>Nr sprawy:</w:t>
      </w:r>
      <w:r>
        <w:rPr>
          <w:rFonts w:ascii="Arial" w:hAnsi="Arial" w:cs="Arial"/>
          <w:color w:val="000000"/>
        </w:rPr>
        <w:t xml:space="preserve"> AKDZ.262.</w:t>
      </w:r>
      <w:r w:rsidR="006D02E7">
        <w:rPr>
          <w:rFonts w:ascii="Arial" w:hAnsi="Arial" w:cs="Arial"/>
          <w:color w:val="000000"/>
        </w:rPr>
        <w:t>4</w:t>
      </w:r>
      <w:r>
        <w:rPr>
          <w:rFonts w:ascii="Arial" w:hAnsi="Arial" w:cs="Arial"/>
          <w:color w:val="000000"/>
        </w:rPr>
        <w:t>.202</w:t>
      </w:r>
      <w:r w:rsidR="006D02E7">
        <w:rPr>
          <w:rFonts w:ascii="Arial" w:hAnsi="Arial" w:cs="Arial"/>
          <w:color w:val="000000"/>
        </w:rPr>
        <w:t>6</w:t>
      </w:r>
      <w:r>
        <w:rPr>
          <w:rFonts w:ascii="Arial" w:hAnsi="Arial" w:cs="Arial"/>
          <w:color w:val="000000"/>
        </w:rPr>
        <w:t xml:space="preserve">.AS                                               </w:t>
      </w:r>
      <w:r>
        <w:rPr>
          <w:rFonts w:ascii="Arial" w:hAnsi="Arial" w:cs="Arial"/>
        </w:rPr>
        <w:t xml:space="preserve"> </w:t>
      </w:r>
      <w:r w:rsidR="006D02E7">
        <w:rPr>
          <w:rFonts w:ascii="Arial" w:hAnsi="Arial" w:cs="Arial"/>
        </w:rPr>
        <w:t xml:space="preserve">          </w:t>
      </w:r>
      <w:r>
        <w:rPr>
          <w:rFonts w:ascii="Arial" w:hAnsi="Arial" w:cs="Arial"/>
          <w:color w:val="000000"/>
        </w:rPr>
        <w:t>Bydgoszcz,</w:t>
      </w:r>
      <w:r w:rsidR="00256C9C">
        <w:rPr>
          <w:rFonts w:ascii="Arial" w:hAnsi="Arial" w:cs="Arial"/>
          <w:color w:val="000000"/>
        </w:rPr>
        <w:t>02.03.</w:t>
      </w:r>
      <w:r w:rsidR="006D02E7">
        <w:rPr>
          <w:rFonts w:ascii="Arial" w:hAnsi="Arial" w:cs="Arial"/>
          <w:color w:val="000000"/>
        </w:rPr>
        <w:t>2026</w:t>
      </w:r>
    </w:p>
    <w:p w:rsidR="004470E4" w:rsidRDefault="004470E4" w:rsidP="004470E4">
      <w:pPr>
        <w:rPr>
          <w:rFonts w:ascii="Arial" w:hAnsi="Arial" w:cs="Arial"/>
        </w:rPr>
      </w:pPr>
    </w:p>
    <w:p w:rsidR="004470E4" w:rsidRDefault="004470E4" w:rsidP="004470E4">
      <w:pPr>
        <w:rPr>
          <w:rFonts w:ascii="Arial" w:hAnsi="Arial" w:cs="Arial"/>
        </w:rPr>
      </w:pPr>
    </w:p>
    <w:p w:rsidR="004470E4" w:rsidRDefault="00256C9C" w:rsidP="004470E4">
      <w:pPr>
        <w:spacing w:after="120" w:line="252" w:lineRule="auto"/>
        <w:jc w:val="center"/>
        <w:rPr>
          <w:rFonts w:ascii="Times New Roman" w:hAnsi="Times New Roman" w:cstheme="minorHAnsi"/>
          <w:b/>
        </w:rPr>
      </w:pPr>
      <w:r>
        <w:rPr>
          <w:rFonts w:cstheme="minorHAnsi"/>
          <w:b/>
        </w:rPr>
        <w:t>ZAPYTANIE OFERTOWE</w:t>
      </w:r>
    </w:p>
    <w:p w:rsidR="004470E4" w:rsidRDefault="004470E4" w:rsidP="004470E4">
      <w:pPr>
        <w:rPr>
          <w:rFonts w:ascii="Arial" w:hAnsi="Arial" w:cs="Arial"/>
        </w:rPr>
      </w:pPr>
    </w:p>
    <w:p w:rsidR="004470E4" w:rsidRDefault="004470E4" w:rsidP="004470E4">
      <w:pPr>
        <w:spacing w:after="120" w:line="252" w:lineRule="auto"/>
        <w:ind w:firstLine="709"/>
        <w:jc w:val="both"/>
        <w:rPr>
          <w:rFonts w:ascii="Arial" w:hAnsi="Arial" w:cs="Arial"/>
        </w:rPr>
      </w:pPr>
      <w:bookmarkStart w:id="0" w:name="_Hlk148467472"/>
      <w:r>
        <w:rPr>
          <w:rFonts w:ascii="Arial" w:hAnsi="Arial" w:cs="Arial"/>
        </w:rPr>
        <w:t xml:space="preserve">Uniwersytet Mikołaja Kopernika w Toruniu, Collegium </w:t>
      </w:r>
      <w:proofErr w:type="spellStart"/>
      <w:r>
        <w:rPr>
          <w:rFonts w:ascii="Arial" w:hAnsi="Arial" w:cs="Arial"/>
        </w:rPr>
        <w:t>Medicum</w:t>
      </w:r>
      <w:proofErr w:type="spellEnd"/>
      <w:r>
        <w:rPr>
          <w:rFonts w:ascii="Arial" w:hAnsi="Arial" w:cs="Arial"/>
        </w:rPr>
        <w:t xml:space="preserve"> im. Ludwika Rydygiera w Bydgoszczy</w:t>
      </w:r>
      <w:bookmarkEnd w:id="0"/>
      <w:r>
        <w:rPr>
          <w:rFonts w:ascii="Arial" w:hAnsi="Arial" w:cs="Arial"/>
        </w:rPr>
        <w:t xml:space="preserve"> </w:t>
      </w:r>
      <w:bookmarkStart w:id="1" w:name="_Hlk148467566"/>
      <w:r>
        <w:rPr>
          <w:rFonts w:ascii="Arial" w:hAnsi="Arial" w:cs="Arial"/>
        </w:rPr>
        <w:t xml:space="preserve">zaprasza do złożenia oferty na </w:t>
      </w:r>
      <w:r>
        <w:rPr>
          <w:rFonts w:ascii="Arial" w:hAnsi="Arial" w:cs="Arial"/>
          <w:b/>
        </w:rPr>
        <w:t>zakup wraz z dostawą materiałów eksploatacyjnych i drobnego sprzętu laboratoryjnego</w:t>
      </w:r>
      <w:r>
        <w:rPr>
          <w:rFonts w:ascii="Arial" w:hAnsi="Arial" w:cs="Arial"/>
        </w:rPr>
        <w:t xml:space="preserve"> w ramach</w:t>
      </w:r>
      <w:bookmarkEnd w:id="1"/>
      <w:r>
        <w:rPr>
          <w:rFonts w:ascii="Arial" w:hAnsi="Arial" w:cs="Arial"/>
        </w:rPr>
        <w:t xml:space="preserve"> Przedsięwzięcia pn. „NEED-HME: Nowoczesne strategie </w:t>
      </w:r>
      <w:proofErr w:type="spellStart"/>
      <w:r>
        <w:rPr>
          <w:rFonts w:ascii="Arial" w:hAnsi="Arial" w:cs="Arial"/>
        </w:rPr>
        <w:t>terapeutycznE</w:t>
      </w:r>
      <w:proofErr w:type="spellEnd"/>
      <w:r>
        <w:rPr>
          <w:rFonts w:ascii="Arial" w:hAnsi="Arial" w:cs="Arial"/>
        </w:rPr>
        <w:t xml:space="preserve"> w mukowiscydozie, czyli opracowanie innowacyjnych </w:t>
      </w:r>
      <w:proofErr w:type="spellStart"/>
      <w:r>
        <w:rPr>
          <w:rFonts w:ascii="Arial" w:hAnsi="Arial" w:cs="Arial"/>
        </w:rPr>
        <w:t>formulacji</w:t>
      </w:r>
      <w:proofErr w:type="spellEnd"/>
      <w:r>
        <w:rPr>
          <w:rFonts w:ascii="Arial" w:hAnsi="Arial" w:cs="Arial"/>
        </w:rPr>
        <w:t xml:space="preserve"> leków wziewnych o przedłużonym uwalnianiu                 </w:t>
      </w:r>
      <w:r w:rsidR="007260DC">
        <w:rPr>
          <w:rFonts w:ascii="Arial" w:hAnsi="Arial" w:cs="Arial"/>
        </w:rPr>
        <w:t xml:space="preserve">                                       </w:t>
      </w:r>
      <w:r>
        <w:rPr>
          <w:rFonts w:ascii="Arial" w:hAnsi="Arial" w:cs="Arial"/>
        </w:rPr>
        <w:t>z zastosowaniem technologii HME” realizowanego na podstawie Umowy                                                   nr 2024/ABM/03/KPO/KPOD.07.07-IW.07-0216/24-00  w ramach środków Krajowego Planu Odbudowy i Zwiększania Odporności (KPO), Komponent D Efektywność, dostępność                        i jakość systemu ochrony zdrowia Inwestycja, D3.1.1 Kompleksowy rozwój badań w zakresie nauk medycznych i nauk o zdrowiu</w:t>
      </w:r>
    </w:p>
    <w:p w:rsidR="004470E4" w:rsidRDefault="004470E4" w:rsidP="004470E4">
      <w:pPr>
        <w:spacing w:after="120" w:line="252" w:lineRule="auto"/>
        <w:jc w:val="both"/>
        <w:rPr>
          <w:rFonts w:ascii="Arial" w:hAnsi="Arial" w:cs="Arial"/>
        </w:rPr>
      </w:pPr>
      <w:r>
        <w:rPr>
          <w:rFonts w:ascii="Arial" w:hAnsi="Arial" w:cs="Arial"/>
        </w:rPr>
        <w:t>Postępowanie prowadzone jest na podstawie art. 11 ust. 5 pkt. 1) ustawy z dnia 11 września 2019r. Prawo Zamówień Publicznych (t. j. Dz. U. z 2024r. poz. 1320</w:t>
      </w:r>
      <w:r w:rsidR="00044951">
        <w:rPr>
          <w:rFonts w:ascii="Arial" w:hAnsi="Arial" w:cs="Arial"/>
        </w:rPr>
        <w:t xml:space="preserve"> z </w:t>
      </w:r>
      <w:proofErr w:type="spellStart"/>
      <w:r w:rsidR="00044951">
        <w:rPr>
          <w:rFonts w:ascii="Arial" w:hAnsi="Arial" w:cs="Arial"/>
        </w:rPr>
        <w:t>późn</w:t>
      </w:r>
      <w:proofErr w:type="spellEnd"/>
      <w:r w:rsidR="00044951">
        <w:rPr>
          <w:rFonts w:ascii="Arial" w:hAnsi="Arial" w:cs="Arial"/>
        </w:rPr>
        <w:t>. zm.</w:t>
      </w:r>
      <w:r>
        <w:rPr>
          <w:rFonts w:ascii="Arial" w:hAnsi="Arial" w:cs="Arial"/>
        </w:rPr>
        <w:t>), zgodnie z którym przepisów ustawy nie stosuje się w przypadku zamówień o wartości mniejszej niż progi unijne, których przedmiotem są dostawy lub usługi służące wyłącznie do celów prac badawczych, eksperymentalnych, naukowych lub rozwojowych, które nie służą prowadzeniu przez zamawiającego produkcji masowej służącej osiągnięciu rentowności rynkowej lub pokryciu kosztów badań lub rozwoju.</w:t>
      </w:r>
    </w:p>
    <w:p w:rsidR="004470E4" w:rsidRDefault="004470E4" w:rsidP="004470E4">
      <w:pPr>
        <w:spacing w:line="360" w:lineRule="auto"/>
        <w:jc w:val="both"/>
        <w:rPr>
          <w:rFonts w:ascii="Arial" w:hAnsi="Arial" w:cs="Arial"/>
          <w:b/>
        </w:rPr>
      </w:pPr>
      <w:r>
        <w:rPr>
          <w:rFonts w:ascii="Arial" w:hAnsi="Arial" w:cs="Arial"/>
          <w:b/>
        </w:rPr>
        <w:t>I Zamawiający:</w:t>
      </w:r>
    </w:p>
    <w:tbl>
      <w:tblPr>
        <w:tblStyle w:val="Tabela-Siatka"/>
        <w:tblW w:w="0" w:type="auto"/>
        <w:tblInd w:w="0" w:type="dxa"/>
        <w:tblLook w:val="04A0" w:firstRow="1" w:lastRow="0" w:firstColumn="1" w:lastColumn="0" w:noHBand="0" w:noVBand="1"/>
      </w:tblPr>
      <w:tblGrid>
        <w:gridCol w:w="9062"/>
      </w:tblGrid>
      <w:tr w:rsidR="004470E4" w:rsidTr="004470E4">
        <w:trPr>
          <w:trHeight w:val="1252"/>
        </w:trPr>
        <w:tc>
          <w:tcPr>
            <w:tcW w:w="9646" w:type="dxa"/>
            <w:tcBorders>
              <w:top w:val="single" w:sz="4" w:space="0" w:color="auto"/>
              <w:left w:val="single" w:sz="4" w:space="0" w:color="auto"/>
              <w:bottom w:val="single" w:sz="4" w:space="0" w:color="auto"/>
              <w:right w:val="single" w:sz="4" w:space="0" w:color="auto"/>
            </w:tcBorders>
            <w:hideMark/>
          </w:tcPr>
          <w:p w:rsidR="004470E4" w:rsidRDefault="004470E4">
            <w:pPr>
              <w:spacing w:line="360" w:lineRule="auto"/>
              <w:jc w:val="both"/>
              <w:rPr>
                <w:rFonts w:ascii="Arial" w:hAnsi="Arial" w:cs="Arial"/>
                <w:lang w:eastAsia="en-US"/>
              </w:rPr>
            </w:pPr>
            <w:r>
              <w:rPr>
                <w:rFonts w:ascii="Arial" w:hAnsi="Arial" w:cs="Arial"/>
                <w:lang w:eastAsia="en-US"/>
              </w:rPr>
              <w:t>Uniwersytet Mikołaja Kopernika w Toruniu</w:t>
            </w:r>
          </w:p>
          <w:p w:rsidR="004470E4" w:rsidRDefault="004470E4">
            <w:pPr>
              <w:spacing w:line="360" w:lineRule="auto"/>
              <w:jc w:val="both"/>
              <w:rPr>
                <w:rFonts w:ascii="Arial" w:hAnsi="Arial" w:cs="Arial"/>
                <w:lang w:eastAsia="en-US"/>
              </w:rPr>
            </w:pPr>
            <w:r>
              <w:rPr>
                <w:rFonts w:ascii="Arial" w:hAnsi="Arial" w:cs="Arial"/>
                <w:lang w:eastAsia="en-US"/>
              </w:rPr>
              <w:t xml:space="preserve">Collegium </w:t>
            </w:r>
            <w:proofErr w:type="spellStart"/>
            <w:r>
              <w:rPr>
                <w:rFonts w:ascii="Arial" w:hAnsi="Arial" w:cs="Arial"/>
                <w:lang w:eastAsia="en-US"/>
              </w:rPr>
              <w:t>Medicum</w:t>
            </w:r>
            <w:proofErr w:type="spellEnd"/>
            <w:r>
              <w:rPr>
                <w:rFonts w:ascii="Arial" w:hAnsi="Arial" w:cs="Arial"/>
                <w:lang w:eastAsia="en-US"/>
              </w:rPr>
              <w:t xml:space="preserve"> im. Ludwika Rydygiera w Bydgoszczy, ul. Jagiellońska 13-15,                  85-067 Bydgoszcz, NIP 8790177291</w:t>
            </w:r>
          </w:p>
          <w:p w:rsidR="004470E4" w:rsidRDefault="004470E4">
            <w:pPr>
              <w:spacing w:line="360" w:lineRule="auto"/>
              <w:jc w:val="both"/>
              <w:rPr>
                <w:rFonts w:ascii="Arial" w:hAnsi="Arial" w:cs="Arial"/>
                <w:lang w:eastAsia="en-US"/>
              </w:rPr>
            </w:pPr>
            <w:r>
              <w:rPr>
                <w:rFonts w:ascii="Arial" w:hAnsi="Arial" w:cs="Arial"/>
                <w:lang w:eastAsia="en-US"/>
              </w:rPr>
              <w:t xml:space="preserve">Sposób komunikacji – pocztą elektroniczną - osoba do kontaktu: </w:t>
            </w:r>
          </w:p>
          <w:p w:rsidR="004470E4" w:rsidRDefault="004470E4">
            <w:pPr>
              <w:spacing w:line="360" w:lineRule="auto"/>
              <w:jc w:val="both"/>
              <w:rPr>
                <w:rFonts w:ascii="Arial" w:hAnsi="Arial" w:cs="Arial"/>
                <w:lang w:eastAsia="en-US"/>
              </w:rPr>
            </w:pPr>
            <w:r>
              <w:rPr>
                <w:rFonts w:ascii="Arial" w:hAnsi="Arial" w:cs="Arial"/>
                <w:lang w:eastAsia="en-US"/>
              </w:rPr>
              <w:t>Aleksandra Stukowska  – e-mail: aleksandra.stukowska@cm.umk.pl</w:t>
            </w:r>
          </w:p>
        </w:tc>
      </w:tr>
    </w:tbl>
    <w:p w:rsidR="004470E4" w:rsidRDefault="004470E4" w:rsidP="004470E4">
      <w:pPr>
        <w:spacing w:line="360" w:lineRule="auto"/>
        <w:jc w:val="both"/>
        <w:rPr>
          <w:rFonts w:ascii="Arial" w:eastAsia="Times New Roman" w:hAnsi="Arial" w:cs="Arial"/>
          <w:b/>
        </w:rPr>
      </w:pPr>
    </w:p>
    <w:p w:rsidR="004470E4" w:rsidRDefault="004470E4" w:rsidP="004470E4">
      <w:pPr>
        <w:spacing w:line="360" w:lineRule="auto"/>
        <w:jc w:val="both"/>
        <w:rPr>
          <w:rFonts w:ascii="Arial" w:hAnsi="Arial" w:cs="Arial"/>
          <w:b/>
        </w:rPr>
      </w:pPr>
      <w:r>
        <w:rPr>
          <w:rFonts w:ascii="Arial" w:hAnsi="Arial" w:cs="Arial"/>
          <w:b/>
        </w:rPr>
        <w:t>II Przedmiot Zamówienia:</w:t>
      </w:r>
    </w:p>
    <w:tbl>
      <w:tblPr>
        <w:tblStyle w:val="Tabela-Siatka"/>
        <w:tblW w:w="0" w:type="auto"/>
        <w:tblInd w:w="0" w:type="dxa"/>
        <w:tblLook w:val="04A0" w:firstRow="1" w:lastRow="0" w:firstColumn="1" w:lastColumn="0" w:noHBand="0" w:noVBand="1"/>
      </w:tblPr>
      <w:tblGrid>
        <w:gridCol w:w="9062"/>
      </w:tblGrid>
      <w:tr w:rsidR="004470E4" w:rsidTr="004470E4">
        <w:trPr>
          <w:trHeight w:val="70"/>
        </w:trPr>
        <w:tc>
          <w:tcPr>
            <w:tcW w:w="9646" w:type="dxa"/>
            <w:tcBorders>
              <w:top w:val="single" w:sz="4" w:space="0" w:color="auto"/>
              <w:left w:val="single" w:sz="4" w:space="0" w:color="auto"/>
              <w:bottom w:val="single" w:sz="4" w:space="0" w:color="auto"/>
              <w:right w:val="single" w:sz="4" w:space="0" w:color="auto"/>
            </w:tcBorders>
            <w:hideMark/>
          </w:tcPr>
          <w:p w:rsidR="004470E4" w:rsidRDefault="004470E4">
            <w:pPr>
              <w:spacing w:line="360" w:lineRule="auto"/>
              <w:jc w:val="both"/>
              <w:rPr>
                <w:rFonts w:ascii="Arial" w:hAnsi="Arial" w:cs="Arial"/>
                <w:b/>
                <w:lang w:eastAsia="en-US"/>
              </w:rPr>
            </w:pPr>
            <w:r>
              <w:rPr>
                <w:rFonts w:ascii="Arial" w:hAnsi="Arial" w:cs="Arial"/>
                <w:b/>
                <w:lang w:eastAsia="en-US"/>
              </w:rPr>
              <w:t>Przedmiotem zamówienia są materiały eksploatacyjne i drobny sprzęt laboratoryjny</w:t>
            </w:r>
          </w:p>
          <w:p w:rsidR="004470E4" w:rsidRDefault="004470E4">
            <w:pPr>
              <w:spacing w:line="360" w:lineRule="auto"/>
              <w:jc w:val="both"/>
              <w:rPr>
                <w:rFonts w:ascii="Arial" w:hAnsi="Arial" w:cs="Arial"/>
                <w:lang w:eastAsia="en-US"/>
              </w:rPr>
            </w:pPr>
            <w:r>
              <w:rPr>
                <w:rFonts w:ascii="Arial" w:hAnsi="Arial" w:cs="Arial"/>
                <w:lang w:eastAsia="en-US"/>
              </w:rPr>
              <w:t>CPV: 38437000-7, 19520000-7, 38437100-8, 38000000-5</w:t>
            </w:r>
          </w:p>
          <w:p w:rsidR="004470E4" w:rsidRDefault="004470E4">
            <w:pPr>
              <w:spacing w:line="360" w:lineRule="auto"/>
              <w:jc w:val="both"/>
              <w:rPr>
                <w:rFonts w:ascii="Arial" w:hAnsi="Arial" w:cs="Arial"/>
                <w:lang w:eastAsia="en-US"/>
              </w:rPr>
            </w:pPr>
            <w:r>
              <w:rPr>
                <w:rFonts w:ascii="Arial" w:hAnsi="Arial" w:cs="Arial"/>
                <w:lang w:eastAsia="en-US"/>
              </w:rPr>
              <w:t xml:space="preserve">Szczegółowy opis przedmiotu zamówienia zamieszczono w </w:t>
            </w:r>
            <w:r>
              <w:rPr>
                <w:rFonts w:ascii="Arial" w:hAnsi="Arial" w:cs="Arial"/>
                <w:i/>
                <w:lang w:eastAsia="en-US"/>
              </w:rPr>
              <w:t xml:space="preserve">Formularzu oferty – </w:t>
            </w:r>
            <w:r>
              <w:rPr>
                <w:rFonts w:ascii="Arial" w:hAnsi="Arial" w:cs="Arial"/>
                <w:lang w:eastAsia="en-US"/>
              </w:rPr>
              <w:t xml:space="preserve">załącznik nr od 1A </w:t>
            </w:r>
            <w:r w:rsidR="00256C9C">
              <w:rPr>
                <w:rFonts w:ascii="Arial" w:hAnsi="Arial" w:cs="Arial"/>
                <w:lang w:eastAsia="en-US"/>
              </w:rPr>
              <w:t>i 1B</w:t>
            </w:r>
            <w:r>
              <w:rPr>
                <w:rFonts w:ascii="Arial" w:hAnsi="Arial" w:cs="Arial"/>
                <w:lang w:eastAsia="en-US"/>
              </w:rPr>
              <w:t xml:space="preserve"> i </w:t>
            </w:r>
            <w:r>
              <w:rPr>
                <w:rFonts w:ascii="Arial" w:hAnsi="Arial" w:cs="Arial"/>
                <w:i/>
                <w:lang w:eastAsia="en-US"/>
              </w:rPr>
              <w:t>Formularzu cenowym</w:t>
            </w:r>
            <w:r>
              <w:rPr>
                <w:rFonts w:ascii="Arial" w:hAnsi="Arial" w:cs="Arial"/>
                <w:lang w:eastAsia="en-US"/>
              </w:rPr>
              <w:t xml:space="preserve"> stanowiącym odpowiednio dla danej części: </w:t>
            </w:r>
          </w:p>
          <w:p w:rsidR="004470E4" w:rsidRDefault="004470E4">
            <w:pPr>
              <w:spacing w:line="360" w:lineRule="auto"/>
              <w:jc w:val="both"/>
              <w:rPr>
                <w:rFonts w:ascii="Arial" w:hAnsi="Arial" w:cs="Arial"/>
                <w:lang w:eastAsia="en-US"/>
              </w:rPr>
            </w:pPr>
            <w:r>
              <w:rPr>
                <w:rFonts w:ascii="Arial" w:hAnsi="Arial" w:cs="Arial"/>
                <w:lang w:eastAsia="en-US"/>
              </w:rPr>
              <w:t>Część I - załącznik nr 2A</w:t>
            </w:r>
          </w:p>
          <w:p w:rsidR="004470E4" w:rsidRDefault="004470E4">
            <w:pPr>
              <w:spacing w:line="360" w:lineRule="auto"/>
              <w:jc w:val="both"/>
              <w:rPr>
                <w:rFonts w:ascii="Arial" w:hAnsi="Arial" w:cs="Arial"/>
                <w:lang w:eastAsia="en-US"/>
              </w:rPr>
            </w:pPr>
            <w:r>
              <w:rPr>
                <w:rFonts w:ascii="Arial" w:hAnsi="Arial" w:cs="Arial"/>
                <w:lang w:eastAsia="en-US"/>
              </w:rPr>
              <w:t>Część II – załącznik nr 2B</w:t>
            </w:r>
          </w:p>
        </w:tc>
      </w:tr>
    </w:tbl>
    <w:p w:rsidR="004470E4" w:rsidRDefault="004470E4" w:rsidP="004470E4">
      <w:pPr>
        <w:spacing w:line="360" w:lineRule="auto"/>
        <w:jc w:val="both"/>
        <w:rPr>
          <w:rFonts w:ascii="Arial" w:eastAsia="Times New Roman" w:hAnsi="Arial" w:cs="Arial"/>
          <w:b/>
        </w:rPr>
      </w:pPr>
    </w:p>
    <w:p w:rsidR="006D02E7" w:rsidRDefault="006D02E7" w:rsidP="004470E4">
      <w:pPr>
        <w:spacing w:line="360" w:lineRule="auto"/>
        <w:jc w:val="both"/>
        <w:rPr>
          <w:rFonts w:ascii="Arial" w:eastAsia="Times New Roman" w:hAnsi="Arial" w:cs="Arial"/>
          <w:b/>
        </w:rPr>
      </w:pPr>
    </w:p>
    <w:p w:rsidR="006D02E7" w:rsidRDefault="006D02E7" w:rsidP="004470E4">
      <w:pPr>
        <w:spacing w:line="360" w:lineRule="auto"/>
        <w:jc w:val="both"/>
        <w:rPr>
          <w:rFonts w:ascii="Arial" w:eastAsia="Times New Roman" w:hAnsi="Arial" w:cs="Arial"/>
          <w:b/>
        </w:rPr>
      </w:pPr>
    </w:p>
    <w:p w:rsidR="004470E4" w:rsidRDefault="004470E4" w:rsidP="004470E4">
      <w:pPr>
        <w:spacing w:line="360" w:lineRule="auto"/>
        <w:jc w:val="both"/>
        <w:rPr>
          <w:rFonts w:ascii="Arial" w:hAnsi="Arial" w:cs="Arial"/>
          <w:b/>
        </w:rPr>
      </w:pPr>
      <w:r>
        <w:rPr>
          <w:rFonts w:ascii="Arial" w:hAnsi="Arial" w:cs="Arial"/>
          <w:b/>
        </w:rPr>
        <w:lastRenderedPageBreak/>
        <w:t>III Informacja o warunkach udziału w postępowaniu:</w:t>
      </w:r>
    </w:p>
    <w:tbl>
      <w:tblPr>
        <w:tblStyle w:val="Tabela-Siatka"/>
        <w:tblW w:w="0" w:type="auto"/>
        <w:tblInd w:w="0" w:type="dxa"/>
        <w:tblLook w:val="04A0" w:firstRow="1" w:lastRow="0" w:firstColumn="1" w:lastColumn="0" w:noHBand="0" w:noVBand="1"/>
      </w:tblPr>
      <w:tblGrid>
        <w:gridCol w:w="9062"/>
      </w:tblGrid>
      <w:tr w:rsidR="004470E4" w:rsidTr="004470E4">
        <w:tc>
          <w:tcPr>
            <w:tcW w:w="9646" w:type="dxa"/>
            <w:tcBorders>
              <w:top w:val="single" w:sz="4" w:space="0" w:color="auto"/>
              <w:left w:val="single" w:sz="4" w:space="0" w:color="auto"/>
              <w:bottom w:val="single" w:sz="4" w:space="0" w:color="auto"/>
              <w:right w:val="single" w:sz="4" w:space="0" w:color="auto"/>
            </w:tcBorders>
            <w:hideMark/>
          </w:tcPr>
          <w:p w:rsidR="004470E4" w:rsidRDefault="004470E4">
            <w:pPr>
              <w:spacing w:line="360" w:lineRule="auto"/>
              <w:jc w:val="both"/>
              <w:rPr>
                <w:rFonts w:ascii="Arial" w:hAnsi="Arial" w:cs="Arial"/>
                <w:lang w:eastAsia="en-US"/>
              </w:rPr>
            </w:pPr>
            <w:r>
              <w:rPr>
                <w:rFonts w:ascii="Arial" w:hAnsi="Arial" w:cs="Arial"/>
                <w:lang w:eastAsia="en-US"/>
              </w:rPr>
              <w:t>O udzielenie zamówienia mogą ubiegać się Wykonawcy, którzy spełniają warunki udziału w postępowaniu dotyczące:</w:t>
            </w:r>
          </w:p>
          <w:p w:rsidR="004470E4" w:rsidRDefault="004470E4" w:rsidP="00321C4A">
            <w:pPr>
              <w:pStyle w:val="Akapitzlist"/>
              <w:numPr>
                <w:ilvl w:val="0"/>
                <w:numId w:val="1"/>
              </w:numPr>
              <w:spacing w:line="360" w:lineRule="auto"/>
              <w:jc w:val="both"/>
              <w:rPr>
                <w:rFonts w:ascii="Arial" w:hAnsi="Arial" w:cs="Arial"/>
                <w:u w:val="single"/>
                <w:lang w:eastAsia="en-US"/>
              </w:rPr>
            </w:pPr>
            <w:r>
              <w:rPr>
                <w:rFonts w:ascii="Arial" w:hAnsi="Arial" w:cs="Arial"/>
                <w:u w:val="single"/>
                <w:lang w:eastAsia="en-US"/>
              </w:rPr>
              <w:t>zdolności do występowania w obrocie gospodarczym:</w:t>
            </w:r>
          </w:p>
          <w:p w:rsidR="004470E4" w:rsidRDefault="004470E4">
            <w:pPr>
              <w:pStyle w:val="Akapitzlist"/>
              <w:spacing w:line="360" w:lineRule="auto"/>
              <w:jc w:val="both"/>
              <w:rPr>
                <w:rFonts w:ascii="Arial" w:hAnsi="Arial" w:cs="Arial"/>
                <w:lang w:eastAsia="en-US"/>
              </w:rPr>
            </w:pPr>
            <w:r>
              <w:rPr>
                <w:rFonts w:ascii="Arial" w:hAnsi="Arial" w:cs="Arial"/>
                <w:lang w:eastAsia="en-US"/>
              </w:rPr>
              <w:t>Zamawiający nie stawia warunku w ww. zakresie.</w:t>
            </w:r>
          </w:p>
          <w:p w:rsidR="004470E4" w:rsidRDefault="004470E4" w:rsidP="00321C4A">
            <w:pPr>
              <w:pStyle w:val="Akapitzlist"/>
              <w:numPr>
                <w:ilvl w:val="0"/>
                <w:numId w:val="1"/>
              </w:numPr>
              <w:spacing w:line="360" w:lineRule="auto"/>
              <w:jc w:val="both"/>
              <w:rPr>
                <w:rFonts w:ascii="Arial" w:hAnsi="Arial" w:cs="Arial"/>
                <w:u w:val="single"/>
                <w:lang w:eastAsia="en-US"/>
              </w:rPr>
            </w:pPr>
            <w:r>
              <w:rPr>
                <w:rFonts w:ascii="Arial" w:hAnsi="Arial" w:cs="Arial"/>
                <w:u w:val="single"/>
                <w:lang w:eastAsia="en-US"/>
              </w:rPr>
              <w:t>uprawnień do prowadzenia określonej działalności gospodarczej lub zawodowej, o ile wynika to z odrębnych przepisów:</w:t>
            </w:r>
          </w:p>
          <w:p w:rsidR="004470E4" w:rsidRDefault="004470E4">
            <w:pPr>
              <w:pStyle w:val="Akapitzlist"/>
              <w:spacing w:line="360" w:lineRule="auto"/>
              <w:jc w:val="both"/>
              <w:rPr>
                <w:rFonts w:ascii="Arial" w:hAnsi="Arial" w:cs="Arial"/>
                <w:lang w:eastAsia="en-US"/>
              </w:rPr>
            </w:pPr>
            <w:r>
              <w:rPr>
                <w:rFonts w:ascii="Arial" w:hAnsi="Arial" w:cs="Arial"/>
                <w:lang w:eastAsia="en-US"/>
              </w:rPr>
              <w:t>Zamawiający nie stawia warunku w ww. zakresie.</w:t>
            </w:r>
          </w:p>
          <w:p w:rsidR="004470E4" w:rsidRDefault="004470E4" w:rsidP="00321C4A">
            <w:pPr>
              <w:pStyle w:val="Akapitzlist"/>
              <w:numPr>
                <w:ilvl w:val="0"/>
                <w:numId w:val="1"/>
              </w:numPr>
              <w:spacing w:line="360" w:lineRule="auto"/>
              <w:jc w:val="both"/>
              <w:rPr>
                <w:rFonts w:ascii="Arial" w:hAnsi="Arial" w:cs="Arial"/>
                <w:u w:val="single"/>
                <w:lang w:eastAsia="en-US"/>
              </w:rPr>
            </w:pPr>
            <w:r>
              <w:rPr>
                <w:rFonts w:ascii="Arial" w:hAnsi="Arial" w:cs="Arial"/>
                <w:u w:val="single"/>
                <w:lang w:eastAsia="en-US"/>
              </w:rPr>
              <w:t>sytuacji ekonomicznej lub finansowej:</w:t>
            </w:r>
          </w:p>
          <w:p w:rsidR="004470E4" w:rsidRDefault="004470E4">
            <w:pPr>
              <w:pStyle w:val="Akapitzlist"/>
              <w:spacing w:line="360" w:lineRule="auto"/>
              <w:jc w:val="both"/>
              <w:rPr>
                <w:rFonts w:ascii="Arial" w:hAnsi="Arial" w:cs="Arial"/>
                <w:lang w:eastAsia="en-US"/>
              </w:rPr>
            </w:pPr>
            <w:r>
              <w:rPr>
                <w:rFonts w:ascii="Arial" w:hAnsi="Arial" w:cs="Arial"/>
                <w:lang w:eastAsia="en-US"/>
              </w:rPr>
              <w:t>Zamawiający nie stawia warunku w ww. zakresie.</w:t>
            </w:r>
          </w:p>
          <w:p w:rsidR="004470E4" w:rsidRDefault="004470E4" w:rsidP="00321C4A">
            <w:pPr>
              <w:pStyle w:val="Akapitzlist"/>
              <w:numPr>
                <w:ilvl w:val="0"/>
                <w:numId w:val="1"/>
              </w:numPr>
              <w:spacing w:line="360" w:lineRule="auto"/>
              <w:jc w:val="both"/>
              <w:rPr>
                <w:rFonts w:ascii="Arial" w:hAnsi="Arial" w:cs="Arial"/>
                <w:u w:val="single"/>
                <w:lang w:eastAsia="en-US"/>
              </w:rPr>
            </w:pPr>
            <w:r>
              <w:rPr>
                <w:rFonts w:ascii="Arial" w:hAnsi="Arial" w:cs="Arial"/>
                <w:u w:val="single"/>
                <w:lang w:eastAsia="en-US"/>
              </w:rPr>
              <w:t>zdolności technicznej lub zawodowej:</w:t>
            </w:r>
          </w:p>
          <w:p w:rsidR="004470E4" w:rsidRDefault="004470E4">
            <w:pPr>
              <w:pStyle w:val="Akapitzlist"/>
              <w:spacing w:line="360" w:lineRule="auto"/>
              <w:jc w:val="both"/>
              <w:rPr>
                <w:rFonts w:ascii="Arial" w:hAnsi="Arial" w:cs="Arial"/>
                <w:lang w:eastAsia="en-US"/>
              </w:rPr>
            </w:pPr>
            <w:r>
              <w:rPr>
                <w:rFonts w:ascii="Arial" w:hAnsi="Arial" w:cs="Arial"/>
                <w:lang w:eastAsia="en-US"/>
              </w:rPr>
              <w:t>Zamawiający nie stawia warunku w ww. zakresie.</w:t>
            </w:r>
          </w:p>
        </w:tc>
      </w:tr>
    </w:tbl>
    <w:p w:rsidR="004470E4" w:rsidRDefault="004470E4" w:rsidP="004470E4">
      <w:pPr>
        <w:spacing w:line="360" w:lineRule="auto"/>
        <w:jc w:val="both"/>
        <w:rPr>
          <w:rFonts w:ascii="Arial" w:eastAsia="Times New Roman" w:hAnsi="Arial" w:cs="Arial"/>
          <w:b/>
        </w:rPr>
      </w:pPr>
    </w:p>
    <w:p w:rsidR="004470E4" w:rsidRDefault="004470E4" w:rsidP="004470E4">
      <w:pPr>
        <w:spacing w:line="360" w:lineRule="auto"/>
        <w:jc w:val="both"/>
        <w:rPr>
          <w:rFonts w:ascii="Arial" w:hAnsi="Arial" w:cs="Arial"/>
          <w:b/>
        </w:rPr>
      </w:pPr>
      <w:r>
        <w:rPr>
          <w:rFonts w:ascii="Arial" w:hAnsi="Arial" w:cs="Arial"/>
          <w:b/>
        </w:rPr>
        <w:t>IV Opis kryteriów oceny ofert wraz z podaniem wag tych kryteriów i sposobu oceny ofert:</w:t>
      </w:r>
    </w:p>
    <w:tbl>
      <w:tblPr>
        <w:tblStyle w:val="Tabela-Siatka"/>
        <w:tblW w:w="0" w:type="auto"/>
        <w:tblInd w:w="0" w:type="dxa"/>
        <w:tblLook w:val="04A0" w:firstRow="1" w:lastRow="0" w:firstColumn="1" w:lastColumn="0" w:noHBand="0" w:noVBand="1"/>
      </w:tblPr>
      <w:tblGrid>
        <w:gridCol w:w="9062"/>
      </w:tblGrid>
      <w:tr w:rsidR="004470E4" w:rsidTr="004470E4">
        <w:tc>
          <w:tcPr>
            <w:tcW w:w="9646" w:type="dxa"/>
            <w:tcBorders>
              <w:top w:val="single" w:sz="4" w:space="0" w:color="auto"/>
              <w:left w:val="single" w:sz="4" w:space="0" w:color="auto"/>
              <w:bottom w:val="single" w:sz="4" w:space="0" w:color="auto"/>
              <w:right w:val="single" w:sz="4" w:space="0" w:color="auto"/>
            </w:tcBorders>
          </w:tcPr>
          <w:p w:rsidR="004470E4" w:rsidRDefault="004470E4" w:rsidP="00321C4A">
            <w:pPr>
              <w:pStyle w:val="Akapitzlist"/>
              <w:numPr>
                <w:ilvl w:val="0"/>
                <w:numId w:val="2"/>
              </w:numPr>
              <w:spacing w:line="360" w:lineRule="auto"/>
              <w:jc w:val="both"/>
              <w:rPr>
                <w:rFonts w:ascii="Arial" w:hAnsi="Arial" w:cs="Arial"/>
                <w:lang w:eastAsia="en-US"/>
              </w:rPr>
            </w:pPr>
            <w:r>
              <w:rPr>
                <w:rFonts w:ascii="Arial" w:hAnsi="Arial" w:cs="Arial"/>
                <w:lang w:eastAsia="en-US"/>
              </w:rPr>
              <w:t>W każdej części zamówienia wybór oferty najkorzystniejszej nastąpi na podstawie następującego kryterium oceny ofert:</w:t>
            </w:r>
          </w:p>
          <w:p w:rsidR="004470E4" w:rsidRDefault="004470E4">
            <w:pPr>
              <w:overflowPunct w:val="0"/>
              <w:spacing w:after="120"/>
              <w:ind w:left="426"/>
              <w:contextualSpacing/>
              <w:jc w:val="both"/>
              <w:rPr>
                <w:rFonts w:ascii="Times New Roman" w:hAnsi="Times New Roman" w:cs="Times New Roman"/>
                <w:shd w:val="clear" w:color="auto" w:fill="FFFF00"/>
                <w:lang w:eastAsia="en-US"/>
              </w:rPr>
            </w:pPr>
          </w:p>
          <w:p w:rsidR="004470E4" w:rsidRDefault="004470E4">
            <w:pPr>
              <w:suppressAutoHyphens/>
              <w:overflowPunct w:val="0"/>
              <w:spacing w:after="120"/>
              <w:ind w:left="426"/>
              <w:jc w:val="both"/>
              <w:textAlignment w:val="baseline"/>
              <w:rPr>
                <w:rFonts w:ascii="Arial" w:hAnsi="Arial"/>
                <w:szCs w:val="20"/>
                <w:lang w:eastAsia="ar-SA"/>
              </w:rPr>
            </w:pPr>
            <w:r>
              <w:rPr>
                <w:rFonts w:ascii="Arial" w:hAnsi="Arial"/>
                <w:szCs w:val="20"/>
                <w:lang w:eastAsia="ar-SA"/>
              </w:rPr>
              <w:t xml:space="preserve">     Kryterium </w:t>
            </w:r>
            <w:r>
              <w:rPr>
                <w:rFonts w:ascii="Arial" w:hAnsi="Arial"/>
                <w:b/>
                <w:szCs w:val="20"/>
                <w:lang w:eastAsia="ar-SA"/>
              </w:rPr>
              <w:t>cena</w:t>
            </w:r>
            <w:r>
              <w:rPr>
                <w:rFonts w:ascii="Arial" w:hAnsi="Arial"/>
                <w:b/>
                <w:i/>
                <w:szCs w:val="20"/>
                <w:lang w:eastAsia="ar-SA"/>
              </w:rPr>
              <w:t xml:space="preserve"> </w:t>
            </w:r>
            <w:r>
              <w:rPr>
                <w:rFonts w:ascii="Arial" w:hAnsi="Arial"/>
                <w:b/>
                <w:szCs w:val="20"/>
                <w:lang w:eastAsia="ar-SA"/>
              </w:rPr>
              <w:t>(C)</w:t>
            </w:r>
            <w:r>
              <w:rPr>
                <w:rFonts w:ascii="Arial" w:hAnsi="Arial"/>
                <w:szCs w:val="20"/>
                <w:lang w:eastAsia="ar-SA"/>
              </w:rPr>
              <w:t xml:space="preserve"> – 100%:</w:t>
            </w:r>
          </w:p>
          <w:p w:rsidR="004470E4" w:rsidRDefault="004470E4">
            <w:pPr>
              <w:suppressAutoHyphens/>
              <w:overflowPunct w:val="0"/>
              <w:spacing w:after="120"/>
              <w:ind w:left="426"/>
              <w:jc w:val="both"/>
              <w:textAlignment w:val="baseline"/>
              <w:rPr>
                <w:rFonts w:ascii="Arial" w:hAnsi="Arial"/>
                <w:szCs w:val="20"/>
                <w:lang w:eastAsia="ar-SA"/>
              </w:rPr>
            </w:pPr>
          </w:p>
          <w:p w:rsidR="004470E4" w:rsidRDefault="004470E4">
            <w:pPr>
              <w:suppressAutoHyphens/>
              <w:spacing w:after="120" w:line="360" w:lineRule="auto"/>
              <w:ind w:left="709"/>
              <w:jc w:val="both"/>
              <w:textAlignment w:val="baseline"/>
              <w:rPr>
                <w:rFonts w:ascii="Arial" w:hAnsi="Arial"/>
                <w:szCs w:val="20"/>
                <w:lang w:eastAsia="ar-SA"/>
              </w:rPr>
            </w:pPr>
            <w:r>
              <w:rPr>
                <w:rFonts w:ascii="Arial" w:hAnsi="Arial"/>
                <w:szCs w:val="20"/>
                <w:lang w:eastAsia="ar-SA"/>
              </w:rPr>
              <w:t>Oferta z najniższą ceną brutto, dla każdej części zamówienia, otrzyma maksymalną liczbę punktów tj. 100 punktów, a pozostałym ofertom przypisana zostanie odpowiednio liczba punktów zgodnie ze wzorem:</w:t>
            </w:r>
          </w:p>
          <w:p w:rsidR="004470E4" w:rsidRDefault="004470E4">
            <w:pPr>
              <w:suppressAutoHyphens/>
              <w:spacing w:after="120"/>
              <w:ind w:left="1134"/>
              <w:textAlignment w:val="baseline"/>
              <w:rPr>
                <w:rFonts w:ascii="Arial" w:hAnsi="Arial" w:cs="Arial"/>
                <w:b/>
                <w:sz w:val="20"/>
                <w:szCs w:val="20"/>
                <w:lang w:eastAsia="en-US"/>
              </w:rPr>
            </w:pPr>
            <m:oMathPara>
              <m:oMathParaPr>
                <m:jc m:val="left"/>
              </m:oMathParaPr>
              <m:oMath>
                <m:r>
                  <w:rPr>
                    <w:rFonts w:ascii="Cambria Math" w:hAnsi="Cambria Math"/>
                    <w:szCs w:val="20"/>
                    <w:lang w:eastAsia="ar-SA"/>
                  </w:rPr>
                  <m:t>C=</m:t>
                </m:r>
                <m:f>
                  <m:fPr>
                    <m:ctrlPr>
                      <w:rPr>
                        <w:rFonts w:ascii="Cambria Math" w:eastAsia="Times New Roman" w:hAnsi="Cambria Math" w:cs="Times New Roman"/>
                        <w:sz w:val="24"/>
                        <w:lang w:eastAsia="ar-SA"/>
                      </w:rPr>
                    </m:ctrlPr>
                  </m:fPr>
                  <m:num>
                    <m:r>
                      <w:rPr>
                        <w:rFonts w:ascii="Cambria Math" w:hAnsi="Cambria Math"/>
                        <w:szCs w:val="20"/>
                        <w:lang w:eastAsia="ar-SA"/>
                      </w:rPr>
                      <m:t>C</m:t>
                    </m:r>
                    <m:r>
                      <m:rPr>
                        <m:lit/>
                        <m:nor/>
                      </m:rPr>
                      <w:rPr>
                        <w:rFonts w:ascii="Cambria Math" w:hAnsi="Cambria Math"/>
                        <w:szCs w:val="20"/>
                        <w:lang w:eastAsia="ar-SA"/>
                      </w:rPr>
                      <m:t>min</m:t>
                    </m:r>
                  </m:num>
                  <m:den>
                    <m:r>
                      <m:rPr>
                        <m:lit/>
                        <m:nor/>
                      </m:rPr>
                      <w:rPr>
                        <w:rFonts w:ascii="Cambria Math" w:hAnsi="Cambria Math"/>
                        <w:szCs w:val="20"/>
                        <w:lang w:eastAsia="ar-SA"/>
                      </w:rPr>
                      <m:t>C</m:t>
                    </m:r>
                    <m:r>
                      <m:rPr>
                        <m:nor/>
                      </m:rPr>
                      <w:rPr>
                        <w:rFonts w:ascii="Cambria Math" w:hAnsi="Cambria Math"/>
                        <w:szCs w:val="20"/>
                        <w:lang w:eastAsia="ar-SA"/>
                      </w:rPr>
                      <m:t xml:space="preserve"> </m:t>
                    </m:r>
                    <m:r>
                      <m:rPr>
                        <m:lit/>
                        <m:nor/>
                      </m:rPr>
                      <w:rPr>
                        <w:rFonts w:ascii="Cambria Math" w:hAnsi="Cambria Math"/>
                        <w:szCs w:val="20"/>
                        <w:lang w:eastAsia="ar-SA"/>
                      </w:rPr>
                      <m:t>of.</m:t>
                    </m:r>
                  </m:den>
                </m:f>
                <m:r>
                  <w:rPr>
                    <w:rFonts w:ascii="Cambria Math" w:hAnsi="Cambria Math"/>
                    <w:szCs w:val="20"/>
                    <w:lang w:eastAsia="ar-SA"/>
                  </w:rPr>
                  <m:t>x100%x</m:t>
                </m:r>
                <m:r>
                  <m:rPr>
                    <m:lit/>
                    <m:nor/>
                  </m:rPr>
                  <w:rPr>
                    <w:rFonts w:ascii="Cambria Math" w:hAnsi="Cambria Math"/>
                    <w:szCs w:val="20"/>
                    <w:lang w:eastAsia="ar-SA"/>
                  </w:rPr>
                  <m:t>100</m:t>
                </m:r>
              </m:oMath>
            </m:oMathPara>
          </w:p>
          <w:p w:rsidR="004470E4" w:rsidRDefault="004470E4">
            <w:pPr>
              <w:suppressAutoHyphens/>
              <w:spacing w:after="120"/>
              <w:ind w:left="709" w:firstLine="5"/>
              <w:jc w:val="both"/>
              <w:textAlignment w:val="baseline"/>
              <w:rPr>
                <w:rFonts w:ascii="Arial" w:hAnsi="Arial" w:cs="Arial"/>
                <w:sz w:val="24"/>
                <w:szCs w:val="20"/>
                <w:lang w:eastAsia="en-US"/>
              </w:rPr>
            </w:pPr>
          </w:p>
          <w:p w:rsidR="004470E4" w:rsidRDefault="004470E4">
            <w:pPr>
              <w:suppressAutoHyphens/>
              <w:spacing w:after="120"/>
              <w:ind w:left="709" w:firstLine="5"/>
              <w:jc w:val="both"/>
              <w:textAlignment w:val="baseline"/>
              <w:rPr>
                <w:rFonts w:ascii="Arial" w:hAnsi="Arial" w:cs="Arial"/>
                <w:szCs w:val="20"/>
                <w:lang w:eastAsia="en-US"/>
              </w:rPr>
            </w:pPr>
            <w:r>
              <w:rPr>
                <w:rFonts w:ascii="Arial" w:hAnsi="Arial" w:cs="Arial"/>
                <w:szCs w:val="20"/>
                <w:lang w:eastAsia="en-US"/>
              </w:rPr>
              <w:t>gdzie:</w:t>
            </w:r>
          </w:p>
          <w:p w:rsidR="004470E4" w:rsidRDefault="004470E4">
            <w:pPr>
              <w:tabs>
                <w:tab w:val="left" w:pos="2268"/>
              </w:tabs>
              <w:suppressAutoHyphens/>
              <w:spacing w:after="120" w:line="360" w:lineRule="auto"/>
              <w:ind w:left="1276" w:firstLine="5"/>
              <w:jc w:val="both"/>
              <w:textAlignment w:val="baseline"/>
              <w:rPr>
                <w:rFonts w:ascii="Arial" w:hAnsi="Arial" w:cs="Arial"/>
                <w:szCs w:val="20"/>
                <w:lang w:eastAsia="en-US"/>
              </w:rPr>
            </w:pPr>
            <w:r>
              <w:rPr>
                <w:rFonts w:ascii="Arial" w:hAnsi="Arial" w:cs="Arial"/>
                <w:szCs w:val="20"/>
                <w:lang w:eastAsia="en-US"/>
              </w:rPr>
              <w:t>C</w:t>
            </w:r>
            <w:r>
              <w:rPr>
                <w:rFonts w:ascii="Arial" w:hAnsi="Arial" w:cs="Arial"/>
                <w:szCs w:val="20"/>
                <w:lang w:eastAsia="en-US"/>
              </w:rPr>
              <w:tab/>
              <w:t>-</w:t>
            </w:r>
            <w:r>
              <w:rPr>
                <w:rFonts w:ascii="Arial" w:hAnsi="Arial" w:cs="Arial"/>
                <w:szCs w:val="20"/>
                <w:lang w:eastAsia="en-US"/>
              </w:rPr>
              <w:tab/>
              <w:t xml:space="preserve">wartość punktowa badanej oferty za kryterium </w:t>
            </w:r>
            <w:r>
              <w:rPr>
                <w:rFonts w:ascii="Arial" w:hAnsi="Arial" w:cs="Arial"/>
                <w:i/>
                <w:szCs w:val="20"/>
                <w:lang w:eastAsia="en-US"/>
              </w:rPr>
              <w:t>cena,</w:t>
            </w:r>
          </w:p>
          <w:p w:rsidR="004470E4" w:rsidRDefault="004470E4">
            <w:pPr>
              <w:tabs>
                <w:tab w:val="left" w:pos="2268"/>
              </w:tabs>
              <w:suppressAutoHyphens/>
              <w:spacing w:after="120" w:line="360" w:lineRule="auto"/>
              <w:ind w:left="1276" w:firstLine="5"/>
              <w:jc w:val="both"/>
              <w:textAlignment w:val="baseline"/>
              <w:rPr>
                <w:rFonts w:ascii="Arial" w:hAnsi="Arial" w:cs="Arial"/>
                <w:szCs w:val="20"/>
                <w:lang w:eastAsia="en-US"/>
              </w:rPr>
            </w:pPr>
            <w:r>
              <w:rPr>
                <w:rFonts w:ascii="Arial" w:hAnsi="Arial" w:cs="Arial"/>
                <w:szCs w:val="20"/>
                <w:lang w:eastAsia="en-US"/>
              </w:rPr>
              <w:t>C min</w:t>
            </w:r>
            <w:r>
              <w:rPr>
                <w:rFonts w:ascii="Arial" w:hAnsi="Arial" w:cs="Arial"/>
                <w:szCs w:val="20"/>
                <w:lang w:eastAsia="en-US"/>
              </w:rPr>
              <w:tab/>
              <w:t>-</w:t>
            </w:r>
            <w:r>
              <w:rPr>
                <w:rFonts w:ascii="Arial" w:hAnsi="Arial" w:cs="Arial"/>
                <w:szCs w:val="20"/>
                <w:lang w:eastAsia="en-US"/>
              </w:rPr>
              <w:tab/>
              <w:t>oferowana najniższa cena spośród badanych ofert,</w:t>
            </w:r>
          </w:p>
          <w:p w:rsidR="004470E4" w:rsidRDefault="004470E4">
            <w:pPr>
              <w:tabs>
                <w:tab w:val="left" w:pos="2268"/>
              </w:tabs>
              <w:suppressAutoHyphens/>
              <w:spacing w:after="120" w:line="360" w:lineRule="auto"/>
              <w:ind w:left="1276" w:firstLine="5"/>
              <w:jc w:val="both"/>
              <w:textAlignment w:val="baseline"/>
              <w:rPr>
                <w:rFonts w:ascii="Arial" w:hAnsi="Arial" w:cs="Arial"/>
                <w:szCs w:val="20"/>
                <w:lang w:eastAsia="en-US"/>
              </w:rPr>
            </w:pPr>
            <w:r>
              <w:rPr>
                <w:rFonts w:ascii="Arial" w:hAnsi="Arial" w:cs="Arial"/>
                <w:szCs w:val="20"/>
                <w:lang w:eastAsia="en-US"/>
              </w:rPr>
              <w:t>C of.</w:t>
            </w:r>
            <w:r>
              <w:rPr>
                <w:rFonts w:ascii="Arial" w:hAnsi="Arial" w:cs="Arial"/>
                <w:szCs w:val="20"/>
                <w:lang w:eastAsia="en-US"/>
              </w:rPr>
              <w:tab/>
              <w:t>-</w:t>
            </w:r>
            <w:r>
              <w:rPr>
                <w:rFonts w:ascii="Arial" w:hAnsi="Arial" w:cs="Arial"/>
                <w:szCs w:val="20"/>
                <w:lang w:eastAsia="en-US"/>
              </w:rPr>
              <w:tab/>
              <w:t>cena oferty badanej.</w:t>
            </w:r>
          </w:p>
          <w:p w:rsidR="004470E4" w:rsidRDefault="004470E4">
            <w:pPr>
              <w:suppressAutoHyphens/>
              <w:spacing w:after="120"/>
              <w:ind w:left="709" w:firstLine="5"/>
              <w:jc w:val="both"/>
              <w:textAlignment w:val="baseline"/>
              <w:rPr>
                <w:rFonts w:ascii="Arial" w:hAnsi="Arial" w:cs="Times New Roman"/>
                <w:i/>
                <w:szCs w:val="20"/>
                <w:lang w:eastAsia="ar-SA"/>
              </w:rPr>
            </w:pPr>
            <w:r>
              <w:rPr>
                <w:rFonts w:ascii="Arial" w:hAnsi="Arial"/>
                <w:i/>
                <w:szCs w:val="20"/>
                <w:lang w:eastAsia="ar-SA"/>
              </w:rPr>
              <w:t>Zamawiający informuje, że wartość punktowa badanej oferty (C) za kryterium cena zostanie zaokrąglona do dwóch miejsc po przecinku przy zachowaniu matematycznej zasady zaokrąglania liczb.</w:t>
            </w:r>
            <w:bookmarkStart w:id="2" w:name="_Toc297202420"/>
            <w:bookmarkStart w:id="3" w:name="_Toc297203858"/>
            <w:bookmarkEnd w:id="2"/>
            <w:bookmarkEnd w:id="3"/>
          </w:p>
          <w:p w:rsidR="004470E4" w:rsidRDefault="004470E4" w:rsidP="00321C4A">
            <w:pPr>
              <w:pStyle w:val="Akapitzlist"/>
              <w:numPr>
                <w:ilvl w:val="0"/>
                <w:numId w:val="3"/>
              </w:numPr>
              <w:suppressAutoHyphens/>
              <w:spacing w:after="120" w:line="360" w:lineRule="auto"/>
              <w:jc w:val="both"/>
              <w:textAlignment w:val="baseline"/>
              <w:rPr>
                <w:rFonts w:ascii="Arial" w:hAnsi="Arial"/>
                <w:szCs w:val="20"/>
                <w:lang w:eastAsia="ar-SA"/>
              </w:rPr>
            </w:pPr>
            <w:r>
              <w:rPr>
                <w:rFonts w:ascii="Arial" w:hAnsi="Arial"/>
                <w:szCs w:val="20"/>
                <w:lang w:eastAsia="ar-SA"/>
              </w:rPr>
              <w:t xml:space="preserve">Jeżeli nie można dokonać wyboru najkorzystniejszej oferty z uwagi na to, że dwie lub więcej ofert przedstawia taki sam bilans ceny, Zamawiający wzywa </w:t>
            </w:r>
            <w:r>
              <w:rPr>
                <w:rFonts w:ascii="Arial" w:hAnsi="Arial"/>
                <w:szCs w:val="20"/>
                <w:lang w:eastAsia="ar-SA"/>
              </w:rPr>
              <w:lastRenderedPageBreak/>
              <w:t>Wykonawców, którzy złożyli te oferty, do złożenia w terminie określonym przez Zamawiającego ofert dodatkowych zawierających nową cenę.</w:t>
            </w:r>
          </w:p>
          <w:p w:rsidR="004470E4" w:rsidRDefault="004470E4" w:rsidP="00321C4A">
            <w:pPr>
              <w:pStyle w:val="Akapitzlist"/>
              <w:numPr>
                <w:ilvl w:val="0"/>
                <w:numId w:val="3"/>
              </w:numPr>
              <w:suppressAutoHyphens/>
              <w:spacing w:after="120" w:line="360" w:lineRule="auto"/>
              <w:jc w:val="both"/>
              <w:textAlignment w:val="baseline"/>
              <w:rPr>
                <w:rFonts w:ascii="Arial" w:hAnsi="Arial"/>
                <w:szCs w:val="20"/>
                <w:lang w:eastAsia="ar-SA"/>
              </w:rPr>
            </w:pPr>
            <w:r>
              <w:rPr>
                <w:rFonts w:ascii="Arial" w:hAnsi="Arial"/>
                <w:szCs w:val="20"/>
                <w:lang w:eastAsia="ar-SA"/>
              </w:rPr>
              <w:t>Wykonawcy, składając oferty dodatkowe, nie mogą oferować cen wyższych niż zaoferowane w uprzednio złożonych przez nich ofertach.</w:t>
            </w:r>
          </w:p>
          <w:p w:rsidR="004470E4" w:rsidRDefault="004470E4" w:rsidP="00321C4A">
            <w:pPr>
              <w:pStyle w:val="Akapitzlist"/>
              <w:numPr>
                <w:ilvl w:val="0"/>
                <w:numId w:val="3"/>
              </w:numPr>
              <w:spacing w:line="360" w:lineRule="auto"/>
              <w:jc w:val="both"/>
              <w:rPr>
                <w:rFonts w:ascii="Arial" w:hAnsi="Arial" w:cs="Arial"/>
                <w:lang w:eastAsia="en-US"/>
              </w:rPr>
            </w:pPr>
            <w:r>
              <w:rPr>
                <w:rFonts w:ascii="Arial" w:hAnsi="Arial" w:cs="Arial"/>
                <w:lang w:eastAsia="en-US"/>
              </w:rPr>
              <w:t>Cenę oferty stanowi wartość wszystkich pozycji Formularza cenowego wpisana w pozycji RAZEM brutto oraz w odpowiednim wierszu Formularza oferty.</w:t>
            </w:r>
          </w:p>
          <w:p w:rsidR="004470E4" w:rsidRDefault="004470E4" w:rsidP="00321C4A">
            <w:pPr>
              <w:pStyle w:val="Akapitzlist"/>
              <w:numPr>
                <w:ilvl w:val="0"/>
                <w:numId w:val="3"/>
              </w:numPr>
              <w:spacing w:line="360" w:lineRule="auto"/>
              <w:jc w:val="both"/>
              <w:rPr>
                <w:rFonts w:ascii="Arial" w:hAnsi="Arial" w:cs="Arial"/>
                <w:lang w:eastAsia="en-US"/>
              </w:rPr>
            </w:pPr>
            <w:r>
              <w:rPr>
                <w:rFonts w:ascii="Arial" w:hAnsi="Arial" w:cs="Arial"/>
                <w:lang w:eastAsia="en-US"/>
              </w:rPr>
              <w:t xml:space="preserve">Za ofertę najkorzystniejszą zostanie uznana oferta z najniższą ceną. Z Wykonawcą, który zaproponuje najniższą cenę zostanie zawarta umowa na </w:t>
            </w:r>
            <w:r w:rsidR="006D02E7">
              <w:rPr>
                <w:rFonts w:ascii="Arial" w:hAnsi="Arial" w:cs="Arial"/>
                <w:lang w:eastAsia="en-US"/>
              </w:rPr>
              <w:t>dostawę</w:t>
            </w:r>
            <w:r>
              <w:rPr>
                <w:rFonts w:ascii="Arial" w:hAnsi="Arial" w:cs="Arial"/>
                <w:lang w:eastAsia="en-US"/>
              </w:rPr>
              <w:t xml:space="preserve"> w terminie od daty obowiązywania umowy do dnia </w:t>
            </w:r>
            <w:r w:rsidR="006D02E7">
              <w:rPr>
                <w:rFonts w:ascii="Arial" w:hAnsi="Arial" w:cs="Arial"/>
                <w:lang w:eastAsia="en-US"/>
              </w:rPr>
              <w:t>24</w:t>
            </w:r>
            <w:r>
              <w:rPr>
                <w:rFonts w:ascii="Arial" w:hAnsi="Arial" w:cs="Arial"/>
                <w:lang w:eastAsia="en-US"/>
              </w:rPr>
              <w:t>.03.2026 r.</w:t>
            </w:r>
          </w:p>
          <w:p w:rsidR="004470E4" w:rsidRDefault="004470E4" w:rsidP="00321C4A">
            <w:pPr>
              <w:pStyle w:val="Akapitzlist"/>
              <w:numPr>
                <w:ilvl w:val="0"/>
                <w:numId w:val="3"/>
              </w:numPr>
              <w:spacing w:line="360" w:lineRule="auto"/>
              <w:jc w:val="both"/>
              <w:rPr>
                <w:rFonts w:ascii="Arial" w:hAnsi="Arial" w:cs="Arial"/>
                <w:lang w:eastAsia="en-US"/>
              </w:rPr>
            </w:pPr>
            <w:r>
              <w:rPr>
                <w:rFonts w:ascii="Arial" w:hAnsi="Arial" w:cs="Arial"/>
                <w:lang w:eastAsia="en-US"/>
              </w:rPr>
              <w:t>Ocenie będą podlegać wyłącznie oferty niepodlegające odrzuceniu.</w:t>
            </w:r>
          </w:p>
        </w:tc>
      </w:tr>
    </w:tbl>
    <w:p w:rsidR="004470E4" w:rsidRDefault="004470E4" w:rsidP="004470E4">
      <w:pPr>
        <w:spacing w:line="360" w:lineRule="auto"/>
        <w:jc w:val="both"/>
        <w:rPr>
          <w:rFonts w:ascii="Arial" w:eastAsia="Times New Roman" w:hAnsi="Arial" w:cs="Arial"/>
          <w:b/>
        </w:rPr>
      </w:pPr>
    </w:p>
    <w:p w:rsidR="004470E4" w:rsidRDefault="004470E4" w:rsidP="004470E4">
      <w:pPr>
        <w:spacing w:line="360" w:lineRule="auto"/>
        <w:jc w:val="both"/>
        <w:rPr>
          <w:rFonts w:ascii="Arial" w:hAnsi="Arial" w:cs="Arial"/>
          <w:b/>
        </w:rPr>
      </w:pPr>
      <w:r>
        <w:rPr>
          <w:rFonts w:ascii="Arial" w:hAnsi="Arial" w:cs="Arial"/>
          <w:b/>
        </w:rPr>
        <w:t xml:space="preserve">V Opis sposobu udzielania wyjaśnień treści </w:t>
      </w:r>
      <w:r w:rsidR="00256C9C">
        <w:rPr>
          <w:rFonts w:ascii="Arial" w:hAnsi="Arial" w:cs="Arial"/>
          <w:b/>
        </w:rPr>
        <w:t>Zapytania ofertowego</w:t>
      </w:r>
    </w:p>
    <w:tbl>
      <w:tblPr>
        <w:tblStyle w:val="Tabela-Siatka"/>
        <w:tblW w:w="0" w:type="auto"/>
        <w:tblInd w:w="0" w:type="dxa"/>
        <w:tblLook w:val="04A0" w:firstRow="1" w:lastRow="0" w:firstColumn="1" w:lastColumn="0" w:noHBand="0" w:noVBand="1"/>
      </w:tblPr>
      <w:tblGrid>
        <w:gridCol w:w="9062"/>
      </w:tblGrid>
      <w:tr w:rsidR="004470E4" w:rsidTr="004470E4">
        <w:tc>
          <w:tcPr>
            <w:tcW w:w="9646" w:type="dxa"/>
            <w:tcBorders>
              <w:top w:val="single" w:sz="4" w:space="0" w:color="auto"/>
              <w:left w:val="single" w:sz="4" w:space="0" w:color="auto"/>
              <w:bottom w:val="single" w:sz="4" w:space="0" w:color="auto"/>
              <w:right w:val="single" w:sz="4" w:space="0" w:color="auto"/>
            </w:tcBorders>
            <w:hideMark/>
          </w:tcPr>
          <w:p w:rsidR="004470E4" w:rsidRDefault="00256C9C" w:rsidP="00321C4A">
            <w:pPr>
              <w:pStyle w:val="Akapitzlist"/>
              <w:numPr>
                <w:ilvl w:val="0"/>
                <w:numId w:val="4"/>
              </w:numPr>
              <w:spacing w:line="360" w:lineRule="auto"/>
              <w:jc w:val="both"/>
              <w:rPr>
                <w:rFonts w:ascii="Arial" w:hAnsi="Arial" w:cs="Arial"/>
                <w:b/>
                <w:lang w:eastAsia="en-US"/>
              </w:rPr>
            </w:pPr>
            <w:r w:rsidRPr="00256C9C">
              <w:rPr>
                <w:rFonts w:ascii="Arial" w:hAnsi="Arial" w:cs="Arial"/>
                <w:lang w:eastAsia="en-US"/>
              </w:rPr>
              <w:t>Komunikacja pomiędzy Zamawiającym a oferentami odbywać się może jedynie przy pomocy Bazy Konkurencyjności. Pytania dotyczące postępowania należy kierować wyłącznie poprzez funkcję „Pytania” dostępną w ramach niniejszego postępowania w Bazie Konkurencyjności. Odpowiedzi na pytania zostaną upublicznione.</w:t>
            </w:r>
          </w:p>
        </w:tc>
      </w:tr>
    </w:tbl>
    <w:p w:rsidR="004470E4" w:rsidRDefault="004470E4" w:rsidP="004470E4">
      <w:pPr>
        <w:spacing w:line="360" w:lineRule="auto"/>
        <w:jc w:val="both"/>
        <w:rPr>
          <w:rFonts w:ascii="Arial" w:eastAsia="Times New Roman" w:hAnsi="Arial" w:cs="Arial"/>
          <w:b/>
        </w:rPr>
      </w:pPr>
    </w:p>
    <w:p w:rsidR="004470E4" w:rsidRDefault="004470E4" w:rsidP="004470E4">
      <w:pPr>
        <w:spacing w:line="360" w:lineRule="auto"/>
        <w:jc w:val="both"/>
        <w:rPr>
          <w:rFonts w:ascii="Arial" w:hAnsi="Arial" w:cs="Arial"/>
          <w:b/>
        </w:rPr>
      </w:pPr>
      <w:r>
        <w:rPr>
          <w:rFonts w:ascii="Arial" w:hAnsi="Arial" w:cs="Arial"/>
          <w:b/>
        </w:rPr>
        <w:t>VI. Opis sposobu przygotowania ofert/termin składania ofert:</w:t>
      </w:r>
    </w:p>
    <w:tbl>
      <w:tblPr>
        <w:tblStyle w:val="Tabela-Siatka"/>
        <w:tblW w:w="0" w:type="auto"/>
        <w:tblInd w:w="0" w:type="dxa"/>
        <w:tblLook w:val="04A0" w:firstRow="1" w:lastRow="0" w:firstColumn="1" w:lastColumn="0" w:noHBand="0" w:noVBand="1"/>
      </w:tblPr>
      <w:tblGrid>
        <w:gridCol w:w="9062"/>
      </w:tblGrid>
      <w:tr w:rsidR="004470E4" w:rsidTr="004470E4">
        <w:tc>
          <w:tcPr>
            <w:tcW w:w="9646" w:type="dxa"/>
            <w:tcBorders>
              <w:top w:val="single" w:sz="4" w:space="0" w:color="auto"/>
              <w:left w:val="single" w:sz="4" w:space="0" w:color="auto"/>
              <w:bottom w:val="single" w:sz="4" w:space="0" w:color="auto"/>
              <w:right w:val="single" w:sz="4" w:space="0" w:color="auto"/>
            </w:tcBorders>
            <w:hideMark/>
          </w:tcPr>
          <w:p w:rsidR="00256C9C" w:rsidRDefault="00256C9C" w:rsidP="00256C9C">
            <w:pPr>
              <w:spacing w:line="360" w:lineRule="auto"/>
              <w:jc w:val="both"/>
              <w:rPr>
                <w:rFonts w:ascii="Arial" w:hAnsi="Arial" w:cs="Arial"/>
                <w:lang w:eastAsia="en-US"/>
              </w:rPr>
            </w:pPr>
            <w:r>
              <w:rPr>
                <w:rFonts w:ascii="Arial" w:hAnsi="Arial" w:cs="Arial"/>
                <w:lang w:eastAsia="en-US"/>
              </w:rPr>
              <w:t xml:space="preserve">1. </w:t>
            </w:r>
            <w:r w:rsidRPr="00256C9C">
              <w:rPr>
                <w:rFonts w:ascii="Arial" w:hAnsi="Arial" w:cs="Arial"/>
                <w:lang w:eastAsia="en-US"/>
              </w:rPr>
              <w:t xml:space="preserve">Oferta musi być złożona w języku polskim, na druku Zamawiającego: formularz oferty + wybrany formularz cenowy (dla danej części postępowania) wraz z Oświadczeniem o braku istnienia konfliktu interesów w tym braku powiązań osobowych lub kapitałowych. Wypełnione i podpisane dokumenty należy złożyć przy pomocy Bazy Konkurencyjności. </w:t>
            </w:r>
          </w:p>
          <w:p w:rsidR="00256C9C" w:rsidRDefault="00256C9C" w:rsidP="00256C9C">
            <w:pPr>
              <w:spacing w:line="360" w:lineRule="auto"/>
              <w:jc w:val="both"/>
              <w:rPr>
                <w:rFonts w:ascii="Arial" w:hAnsi="Arial" w:cs="Arial"/>
                <w:lang w:eastAsia="en-US"/>
              </w:rPr>
            </w:pPr>
            <w:r>
              <w:rPr>
                <w:rFonts w:ascii="Arial" w:hAnsi="Arial" w:cs="Arial"/>
                <w:lang w:eastAsia="en-US"/>
              </w:rPr>
              <w:t xml:space="preserve">2. </w:t>
            </w:r>
            <w:r w:rsidRPr="00256C9C">
              <w:rPr>
                <w:rFonts w:ascii="Arial" w:hAnsi="Arial" w:cs="Arial"/>
                <w:lang w:eastAsia="en-US"/>
              </w:rPr>
              <w:t xml:space="preserve">Termin składania ofert: do dnia </w:t>
            </w:r>
            <w:r w:rsidR="003F26FC" w:rsidRPr="003F26FC">
              <w:rPr>
                <w:rFonts w:ascii="Arial" w:hAnsi="Arial" w:cs="Arial"/>
                <w:b/>
                <w:lang w:eastAsia="en-US"/>
              </w:rPr>
              <w:t>1</w:t>
            </w:r>
            <w:r w:rsidR="003F26FC">
              <w:rPr>
                <w:rFonts w:ascii="Arial" w:hAnsi="Arial" w:cs="Arial"/>
                <w:b/>
                <w:lang w:eastAsia="en-US"/>
              </w:rPr>
              <w:t>2</w:t>
            </w:r>
            <w:bookmarkStart w:id="4" w:name="_GoBack"/>
            <w:bookmarkEnd w:id="4"/>
            <w:r w:rsidR="003F26FC" w:rsidRPr="003F26FC">
              <w:rPr>
                <w:rFonts w:ascii="Arial" w:hAnsi="Arial" w:cs="Arial"/>
                <w:b/>
                <w:lang w:eastAsia="en-US"/>
              </w:rPr>
              <w:t>.03.2026</w:t>
            </w:r>
          </w:p>
          <w:p w:rsidR="004470E4" w:rsidRPr="00256C9C" w:rsidRDefault="00256C9C" w:rsidP="00256C9C">
            <w:pPr>
              <w:spacing w:line="360" w:lineRule="auto"/>
              <w:jc w:val="both"/>
              <w:rPr>
                <w:rFonts w:ascii="Arial" w:hAnsi="Arial" w:cs="Arial"/>
                <w:b/>
                <w:lang w:eastAsia="en-US"/>
              </w:rPr>
            </w:pPr>
            <w:r>
              <w:rPr>
                <w:rFonts w:ascii="Arial" w:hAnsi="Arial" w:cs="Arial"/>
                <w:lang w:eastAsia="en-US"/>
              </w:rPr>
              <w:t xml:space="preserve">3. </w:t>
            </w:r>
            <w:r w:rsidR="004470E4" w:rsidRPr="00256C9C">
              <w:rPr>
                <w:rFonts w:ascii="Arial" w:hAnsi="Arial" w:cs="Arial"/>
                <w:lang w:eastAsia="en-US"/>
              </w:rPr>
              <w:t>Oferta musi być podpisana przez osobę upoważnioną do jej złożenia w imieniu firmy. W przypadku, gdy Wykonawcę reprezentuje pełnomocnik, do oferty należy dołączyć pełnomocnictwo podpisane przez osoby uprawnione do reprezentowania Wykonawcy. Treść pełnomocnictwa musi jednoznacznie wskazywać czynności, do wykonywania których pełnomocnik jest upoważniony (zakres umocowania).</w:t>
            </w:r>
            <w:r w:rsidR="004470E4" w:rsidRPr="00256C9C">
              <w:rPr>
                <w:rFonts w:ascii="Arial" w:hAnsi="Arial" w:cs="Arial"/>
                <w:bCs/>
                <w:kern w:val="28"/>
                <w:lang w:eastAsia="en-US"/>
              </w:rPr>
              <w:t xml:space="preserve"> </w:t>
            </w:r>
          </w:p>
        </w:tc>
      </w:tr>
    </w:tbl>
    <w:p w:rsidR="004470E4" w:rsidRDefault="004470E4" w:rsidP="004470E4">
      <w:pPr>
        <w:spacing w:line="360" w:lineRule="auto"/>
        <w:jc w:val="both"/>
        <w:rPr>
          <w:rFonts w:ascii="Arial" w:eastAsia="Times New Roman" w:hAnsi="Arial" w:cs="Arial"/>
          <w:b/>
        </w:rPr>
      </w:pPr>
    </w:p>
    <w:p w:rsidR="004470E4" w:rsidRDefault="004470E4" w:rsidP="004470E4">
      <w:pPr>
        <w:spacing w:line="360" w:lineRule="auto"/>
        <w:jc w:val="both"/>
        <w:rPr>
          <w:rFonts w:ascii="Arial" w:hAnsi="Arial" w:cs="Arial"/>
          <w:b/>
        </w:rPr>
      </w:pPr>
      <w:r>
        <w:rPr>
          <w:rFonts w:ascii="Arial" w:hAnsi="Arial" w:cs="Arial"/>
          <w:b/>
        </w:rPr>
        <w:t>VII Odrzucenie oferty / Wykluczenie Wykonawcy:</w:t>
      </w:r>
    </w:p>
    <w:tbl>
      <w:tblPr>
        <w:tblStyle w:val="Tabela-Siatka"/>
        <w:tblW w:w="0" w:type="auto"/>
        <w:tblInd w:w="0" w:type="dxa"/>
        <w:tblLook w:val="04A0" w:firstRow="1" w:lastRow="0" w:firstColumn="1" w:lastColumn="0" w:noHBand="0" w:noVBand="1"/>
      </w:tblPr>
      <w:tblGrid>
        <w:gridCol w:w="9062"/>
      </w:tblGrid>
      <w:tr w:rsidR="004470E4" w:rsidTr="004470E4">
        <w:tc>
          <w:tcPr>
            <w:tcW w:w="9646" w:type="dxa"/>
            <w:tcBorders>
              <w:top w:val="single" w:sz="4" w:space="0" w:color="auto"/>
              <w:left w:val="single" w:sz="4" w:space="0" w:color="auto"/>
              <w:bottom w:val="single" w:sz="4" w:space="0" w:color="auto"/>
              <w:right w:val="single" w:sz="4" w:space="0" w:color="auto"/>
            </w:tcBorders>
          </w:tcPr>
          <w:p w:rsidR="004470E4" w:rsidRDefault="004470E4">
            <w:pPr>
              <w:spacing w:after="120"/>
              <w:ind w:left="1021" w:hanging="283"/>
              <w:jc w:val="both"/>
              <w:rPr>
                <w:rFonts w:ascii="Arial" w:hAnsi="Arial" w:cs="Arial"/>
                <w:lang w:eastAsia="en-US"/>
              </w:rPr>
            </w:pPr>
            <w:r>
              <w:rPr>
                <w:rFonts w:ascii="Arial" w:hAnsi="Arial" w:cs="Arial"/>
                <w:lang w:eastAsia="en-US"/>
              </w:rPr>
              <w:t>1.</w:t>
            </w:r>
            <w:r>
              <w:rPr>
                <w:rFonts w:ascii="Arial" w:hAnsi="Arial" w:cs="Arial"/>
                <w:lang w:eastAsia="en-US"/>
              </w:rPr>
              <w:tab/>
              <w:t>Zamawiający odrzuci ofertę:</w:t>
            </w:r>
          </w:p>
          <w:p w:rsidR="004470E4" w:rsidRDefault="004470E4">
            <w:pPr>
              <w:spacing w:after="120"/>
              <w:ind w:left="1021" w:hanging="283"/>
              <w:jc w:val="both"/>
              <w:rPr>
                <w:rFonts w:ascii="Arial" w:hAnsi="Arial" w:cs="Arial"/>
                <w:lang w:eastAsia="en-US"/>
              </w:rPr>
            </w:pPr>
            <w:r>
              <w:rPr>
                <w:rFonts w:ascii="Arial" w:hAnsi="Arial" w:cs="Arial"/>
                <w:lang w:eastAsia="en-US"/>
              </w:rPr>
              <w:t>1)</w:t>
            </w:r>
            <w:r>
              <w:rPr>
                <w:rFonts w:ascii="Arial" w:hAnsi="Arial" w:cs="Arial"/>
                <w:lang w:eastAsia="en-US"/>
              </w:rPr>
              <w:tab/>
              <w:t>której treść nie odpowiada treści zapytania o cenę,</w:t>
            </w:r>
          </w:p>
          <w:p w:rsidR="004470E4" w:rsidRDefault="004470E4">
            <w:pPr>
              <w:spacing w:after="120"/>
              <w:ind w:left="1021" w:hanging="283"/>
              <w:jc w:val="both"/>
              <w:rPr>
                <w:rFonts w:ascii="Arial" w:hAnsi="Arial" w:cs="Arial"/>
                <w:lang w:eastAsia="en-US"/>
              </w:rPr>
            </w:pPr>
            <w:r>
              <w:rPr>
                <w:rFonts w:ascii="Arial" w:hAnsi="Arial" w:cs="Arial"/>
                <w:lang w:eastAsia="en-US"/>
              </w:rPr>
              <w:lastRenderedPageBreak/>
              <w:t>2)</w:t>
            </w:r>
            <w:r>
              <w:rPr>
                <w:rFonts w:ascii="Arial" w:hAnsi="Arial" w:cs="Arial"/>
                <w:lang w:eastAsia="en-US"/>
              </w:rPr>
              <w:tab/>
              <w:t>której złożenie stanowi czyn nieuczciwej konkurencji w rozumieniu przepisów o zwalczaniu nieuczciwej konkurencji,</w:t>
            </w:r>
          </w:p>
          <w:p w:rsidR="004470E4" w:rsidRDefault="004470E4">
            <w:pPr>
              <w:spacing w:after="120"/>
              <w:ind w:left="1021" w:hanging="283"/>
              <w:jc w:val="both"/>
              <w:rPr>
                <w:rFonts w:ascii="Arial" w:hAnsi="Arial" w:cs="Arial"/>
                <w:lang w:eastAsia="en-US"/>
              </w:rPr>
            </w:pPr>
            <w:r>
              <w:rPr>
                <w:rFonts w:ascii="Arial" w:hAnsi="Arial" w:cs="Arial"/>
                <w:lang w:eastAsia="en-US"/>
              </w:rPr>
              <w:t>3)</w:t>
            </w:r>
            <w:r>
              <w:rPr>
                <w:rFonts w:ascii="Arial" w:hAnsi="Arial" w:cs="Arial"/>
                <w:lang w:eastAsia="en-US"/>
              </w:rPr>
              <w:tab/>
              <w:t>która została złożona przez Wykonawcę wykluczonego z udziału</w:t>
            </w:r>
          </w:p>
          <w:p w:rsidR="004470E4" w:rsidRDefault="004470E4">
            <w:pPr>
              <w:spacing w:after="120"/>
              <w:ind w:left="1021" w:hanging="283"/>
              <w:jc w:val="both"/>
              <w:rPr>
                <w:rFonts w:ascii="Arial" w:hAnsi="Arial" w:cs="Arial"/>
                <w:lang w:eastAsia="en-US"/>
              </w:rPr>
            </w:pPr>
            <w:r>
              <w:rPr>
                <w:rFonts w:ascii="Arial" w:hAnsi="Arial" w:cs="Arial"/>
                <w:lang w:eastAsia="en-US"/>
              </w:rPr>
              <w:t>w postępowaniu,</w:t>
            </w:r>
          </w:p>
          <w:p w:rsidR="004470E4" w:rsidRDefault="004470E4">
            <w:pPr>
              <w:spacing w:after="120"/>
              <w:ind w:left="1021" w:hanging="283"/>
              <w:jc w:val="both"/>
              <w:rPr>
                <w:rFonts w:ascii="Arial" w:hAnsi="Arial" w:cs="Arial"/>
                <w:lang w:eastAsia="en-US"/>
              </w:rPr>
            </w:pPr>
            <w:r>
              <w:rPr>
                <w:rFonts w:ascii="Arial" w:hAnsi="Arial" w:cs="Arial"/>
                <w:lang w:eastAsia="en-US"/>
              </w:rPr>
              <w:t>4)</w:t>
            </w:r>
            <w:r>
              <w:rPr>
                <w:rFonts w:ascii="Arial" w:hAnsi="Arial" w:cs="Arial"/>
                <w:lang w:eastAsia="en-US"/>
              </w:rPr>
              <w:tab/>
              <w:t>jest nieważna na podstawie odrębnych przepisów,</w:t>
            </w:r>
          </w:p>
          <w:p w:rsidR="004470E4" w:rsidRDefault="004470E4">
            <w:pPr>
              <w:spacing w:after="120"/>
              <w:ind w:left="1021" w:hanging="283"/>
              <w:jc w:val="both"/>
              <w:rPr>
                <w:rFonts w:ascii="Arial" w:hAnsi="Arial" w:cs="Arial"/>
                <w:lang w:eastAsia="en-US"/>
              </w:rPr>
            </w:pPr>
            <w:r>
              <w:rPr>
                <w:rFonts w:ascii="Arial" w:hAnsi="Arial" w:cs="Arial"/>
                <w:lang w:eastAsia="en-US"/>
              </w:rPr>
              <w:t>5)</w:t>
            </w:r>
            <w:r>
              <w:rPr>
                <w:rFonts w:ascii="Arial" w:hAnsi="Arial" w:cs="Arial"/>
                <w:lang w:eastAsia="en-US"/>
              </w:rPr>
              <w:tab/>
              <w:t>ofertę złożoną po terminie,</w:t>
            </w:r>
          </w:p>
          <w:p w:rsidR="004470E4" w:rsidRDefault="004470E4">
            <w:pPr>
              <w:spacing w:after="120"/>
              <w:ind w:left="1021" w:hanging="283"/>
              <w:jc w:val="both"/>
              <w:rPr>
                <w:rFonts w:ascii="Arial" w:hAnsi="Arial" w:cs="Arial"/>
                <w:lang w:eastAsia="en-US"/>
              </w:rPr>
            </w:pPr>
            <w:r>
              <w:rPr>
                <w:rFonts w:ascii="Arial" w:hAnsi="Arial" w:cs="Arial"/>
                <w:lang w:eastAsia="en-US"/>
              </w:rPr>
              <w:t>6)</w:t>
            </w:r>
            <w:r>
              <w:rPr>
                <w:rFonts w:ascii="Arial" w:hAnsi="Arial" w:cs="Arial"/>
                <w:lang w:eastAsia="en-US"/>
              </w:rPr>
              <w:tab/>
              <w:t>ofertę niepełną</w:t>
            </w:r>
            <w:r w:rsidR="00044951">
              <w:rPr>
                <w:rFonts w:ascii="Arial" w:hAnsi="Arial" w:cs="Arial"/>
                <w:lang w:eastAsia="en-US"/>
              </w:rPr>
              <w:t xml:space="preserve"> (brak zaoferowania </w:t>
            </w:r>
            <w:r w:rsidR="00354591">
              <w:rPr>
                <w:rFonts w:ascii="Arial" w:hAnsi="Arial" w:cs="Arial"/>
                <w:lang w:eastAsia="en-US"/>
              </w:rPr>
              <w:t>wszystkich</w:t>
            </w:r>
            <w:r w:rsidR="00044951">
              <w:rPr>
                <w:rFonts w:ascii="Arial" w:hAnsi="Arial" w:cs="Arial"/>
                <w:lang w:eastAsia="en-US"/>
              </w:rPr>
              <w:t xml:space="preserve"> pozycji),</w:t>
            </w:r>
          </w:p>
          <w:p w:rsidR="004470E4" w:rsidRDefault="004470E4">
            <w:pPr>
              <w:spacing w:after="120"/>
              <w:ind w:left="1021" w:hanging="283"/>
              <w:jc w:val="both"/>
              <w:rPr>
                <w:rFonts w:ascii="Arial" w:hAnsi="Arial" w:cs="Arial"/>
                <w:lang w:eastAsia="en-US"/>
              </w:rPr>
            </w:pPr>
            <w:r>
              <w:rPr>
                <w:rFonts w:ascii="Arial" w:hAnsi="Arial" w:cs="Arial"/>
                <w:lang w:eastAsia="en-US"/>
              </w:rPr>
              <w:t>7)</w:t>
            </w:r>
            <w:r>
              <w:rPr>
                <w:rFonts w:ascii="Arial" w:hAnsi="Arial" w:cs="Arial"/>
                <w:lang w:eastAsia="en-US"/>
              </w:rPr>
              <w:tab/>
              <w:t>ofertę złożoną w języku innym, niż język polski.</w:t>
            </w:r>
          </w:p>
          <w:p w:rsidR="004470E4" w:rsidRDefault="004470E4">
            <w:pPr>
              <w:spacing w:after="120"/>
              <w:ind w:left="1021" w:hanging="283"/>
              <w:jc w:val="both"/>
              <w:rPr>
                <w:rFonts w:ascii="Arial" w:hAnsi="Arial" w:cs="Arial"/>
                <w:lang w:eastAsia="en-US"/>
              </w:rPr>
            </w:pPr>
            <w:r>
              <w:rPr>
                <w:rFonts w:ascii="Arial" w:hAnsi="Arial" w:cs="Arial"/>
                <w:lang w:eastAsia="en-US"/>
              </w:rPr>
              <w:t>2.</w:t>
            </w:r>
            <w:r>
              <w:rPr>
                <w:rFonts w:ascii="Arial" w:hAnsi="Arial" w:cs="Arial"/>
                <w:lang w:eastAsia="en-US"/>
              </w:rPr>
              <w:tab/>
              <w:t>Zamawiający wyklucza Wykonawcę, który nie uzupełnił wymaganych dokumentów, nie złożył wyjaśnień w odpowiedzi na wezwanie Zamawiającego.</w:t>
            </w:r>
          </w:p>
          <w:p w:rsidR="004470E4" w:rsidRDefault="004470E4">
            <w:pPr>
              <w:spacing w:after="120"/>
              <w:ind w:left="1021" w:hanging="283"/>
              <w:jc w:val="both"/>
              <w:rPr>
                <w:rFonts w:ascii="Arial" w:hAnsi="Arial" w:cs="Arial"/>
                <w:lang w:eastAsia="en-US"/>
              </w:rPr>
            </w:pPr>
            <w:r>
              <w:rPr>
                <w:rFonts w:ascii="Arial" w:hAnsi="Arial" w:cs="Arial"/>
                <w:lang w:eastAsia="en-US"/>
              </w:rPr>
              <w:t>3.</w:t>
            </w:r>
            <w:r>
              <w:rPr>
                <w:rFonts w:ascii="Arial" w:hAnsi="Arial" w:cs="Arial"/>
                <w:lang w:eastAsia="en-US"/>
              </w:rPr>
              <w:tab/>
              <w:t>Z udziału w postępowaniu wyklucza  się Wykonawców  powiązanych osobowo i kapitałowo z Zamawiającym. Przez powiązania kapitałowe lub osobowe rozumie się wzajemne powiązania między beneficjentem lub osobami upoważnionymi do zaciągania zobowiązań w imieniu beneficjenta lub osobami wykonującymi w imieniu beneficjenta czynności związane z przeprowadzeniem procedury wyboru wykonawcy a wykonawcą, polegające w szczególności na:</w:t>
            </w:r>
          </w:p>
          <w:p w:rsidR="004470E4" w:rsidRDefault="004470E4">
            <w:pPr>
              <w:spacing w:after="120"/>
              <w:ind w:left="1021" w:hanging="283"/>
              <w:jc w:val="both"/>
              <w:rPr>
                <w:rFonts w:ascii="Arial" w:hAnsi="Arial" w:cs="Arial"/>
                <w:lang w:eastAsia="en-US"/>
              </w:rPr>
            </w:pPr>
            <w:r>
              <w:rPr>
                <w:rFonts w:ascii="Arial" w:hAnsi="Arial" w:cs="Arial"/>
                <w:lang w:eastAsia="en-US"/>
              </w:rPr>
              <w:t>a)</w:t>
            </w:r>
            <w:r>
              <w:rPr>
                <w:rFonts w:ascii="Arial" w:hAnsi="Arial" w:cs="Arial"/>
                <w:lang w:eastAsia="en-US"/>
              </w:rPr>
              <w:tab/>
              <w:t xml:space="preserve">uczestniczeniu w spółce jako wspólnik spółki cywilnej lub spółki osobowej, posiadaniu co najmniej 10% udziałów lub akcji (o ile niższy próg nie wynika z przepisów prawa), pełnieniu funkcji członka organu nadzorczego lub zarządzającego, prokurenta, pełnomocnika, </w:t>
            </w:r>
          </w:p>
          <w:p w:rsidR="004470E4" w:rsidRDefault="004470E4">
            <w:pPr>
              <w:spacing w:after="120"/>
              <w:ind w:left="1021" w:hanging="283"/>
              <w:jc w:val="both"/>
              <w:rPr>
                <w:rFonts w:ascii="Arial" w:hAnsi="Arial" w:cs="Arial"/>
                <w:lang w:eastAsia="en-US"/>
              </w:rPr>
            </w:pPr>
            <w:r>
              <w:rPr>
                <w:rFonts w:ascii="Arial" w:hAnsi="Arial" w:cs="Arial"/>
                <w:lang w:eastAsia="en-US"/>
              </w:rPr>
              <w:t>b)</w:t>
            </w:r>
            <w:r>
              <w:rPr>
                <w:rFonts w:ascii="Arial" w:hAnsi="Arial" w:cs="Arial"/>
                <w:lang w:eastAsia="en-US"/>
              </w:rPr>
              <w:tab/>
              <w:t xml:space="preserve">pozostawaniu w związku małżeńskim, w stosunku pokrewieństwa lub powinowactwa w linii prostej, pokrewieństwa lub powinowactwa w linii bocznej do drugiego stopnia, lub związaniu z tytułu przysposobienia, opieki lub kurateli albo pozostawaniu we wspólnym pożyciu, jego zastępcą prawnym lub członkami organów zarządzających lub organów nadzorczych wykonawców ubiegających się o udzielenie zamówienia, </w:t>
            </w:r>
          </w:p>
          <w:p w:rsidR="004470E4" w:rsidRDefault="004470E4">
            <w:pPr>
              <w:spacing w:after="120"/>
              <w:ind w:left="1021" w:hanging="283"/>
              <w:jc w:val="both"/>
              <w:rPr>
                <w:rFonts w:ascii="Arial" w:hAnsi="Arial" w:cs="Arial"/>
                <w:lang w:eastAsia="en-US"/>
              </w:rPr>
            </w:pPr>
            <w:r>
              <w:rPr>
                <w:rFonts w:ascii="Arial" w:hAnsi="Arial" w:cs="Arial"/>
                <w:lang w:eastAsia="en-US"/>
              </w:rPr>
              <w:t>c)</w:t>
            </w:r>
            <w:r>
              <w:rPr>
                <w:rFonts w:ascii="Arial" w:hAnsi="Arial" w:cs="Arial"/>
                <w:lang w:eastAsia="en-US"/>
              </w:rPr>
              <w:tab/>
              <w:t xml:space="preserve">pozostawaniu w takim stosunku prawnym lub faktycznym, że istnieje uzasadniona wątpliwość co do ich bezstronności lub niezależności w związku z postępowaniem o udzielenie zamówienia. </w:t>
            </w:r>
          </w:p>
          <w:p w:rsidR="004470E4" w:rsidRDefault="004470E4">
            <w:pPr>
              <w:spacing w:after="120"/>
              <w:ind w:left="1021" w:hanging="283"/>
              <w:jc w:val="both"/>
              <w:rPr>
                <w:rFonts w:ascii="Arial" w:hAnsi="Arial" w:cs="Arial"/>
                <w:lang w:eastAsia="en-US"/>
              </w:rPr>
            </w:pPr>
          </w:p>
          <w:p w:rsidR="004470E4" w:rsidRDefault="004470E4" w:rsidP="006D02E7">
            <w:pPr>
              <w:spacing w:after="120"/>
              <w:ind w:left="1021" w:hanging="283"/>
              <w:jc w:val="both"/>
              <w:rPr>
                <w:rFonts w:ascii="Arial" w:hAnsi="Arial" w:cs="Arial"/>
                <w:lang w:eastAsia="en-US"/>
              </w:rPr>
            </w:pPr>
            <w:r>
              <w:rPr>
                <w:rFonts w:ascii="Arial" w:hAnsi="Arial" w:cs="Arial"/>
                <w:lang w:eastAsia="en-US"/>
              </w:rPr>
              <w:t>4.</w:t>
            </w:r>
            <w:r>
              <w:rPr>
                <w:rFonts w:ascii="Arial" w:hAnsi="Arial" w:cs="Arial"/>
                <w:lang w:eastAsia="en-US"/>
              </w:rPr>
              <w:tab/>
              <w:t>Wykonawca zobowiązany jest do złożenia oświadczenia potwierdzającego brak powiązań osobowych lub kapitałowych zgodnie z załącznikiem nr 4 do zaproszenia do złożenia oferty.</w:t>
            </w:r>
          </w:p>
          <w:p w:rsidR="004470E4" w:rsidRDefault="004470E4">
            <w:pPr>
              <w:spacing w:after="120"/>
              <w:ind w:left="1021" w:hanging="283"/>
              <w:jc w:val="both"/>
              <w:rPr>
                <w:rFonts w:ascii="Arial" w:hAnsi="Arial" w:cs="Arial"/>
                <w:lang w:eastAsia="en-US"/>
              </w:rPr>
            </w:pPr>
            <w:r>
              <w:rPr>
                <w:rFonts w:ascii="Arial" w:hAnsi="Arial" w:cs="Arial"/>
                <w:lang w:eastAsia="en-US"/>
              </w:rPr>
              <w:t>5.</w:t>
            </w:r>
            <w:r>
              <w:rPr>
                <w:rFonts w:ascii="Arial" w:hAnsi="Arial" w:cs="Arial"/>
                <w:lang w:eastAsia="en-US"/>
              </w:rPr>
              <w:tab/>
              <w:t xml:space="preserve">Zamawiający wyklucza z postępowania, na podstawie art. 7 ust. 1 ustawy z dnia 13 kwietnia 2022 r. o szczególnych rozwiązaniach w zakresie przeciwdziałania wspieraniu agresji na Ukrainę oraz służących ochronie bezpieczeństwa narodowego (Dz. U. z 2024 r., poz. 507, </w:t>
            </w:r>
            <w:proofErr w:type="spellStart"/>
            <w:r>
              <w:rPr>
                <w:rFonts w:ascii="Arial" w:hAnsi="Arial" w:cs="Arial"/>
                <w:lang w:eastAsia="en-US"/>
              </w:rPr>
              <w:t>t.j</w:t>
            </w:r>
            <w:proofErr w:type="spellEnd"/>
            <w:r>
              <w:rPr>
                <w:rFonts w:ascii="Arial" w:hAnsi="Arial" w:cs="Arial"/>
                <w:lang w:eastAsia="en-US"/>
              </w:rPr>
              <w:t>. z dnia 2024.04.04), zwanej dalej „ustawą o szczególnych rozwiązaniach”:</w:t>
            </w:r>
          </w:p>
          <w:p w:rsidR="004470E4" w:rsidRDefault="004470E4">
            <w:pPr>
              <w:spacing w:after="120"/>
              <w:ind w:left="1021" w:hanging="283"/>
              <w:jc w:val="both"/>
              <w:rPr>
                <w:rFonts w:ascii="Arial" w:hAnsi="Arial" w:cs="Arial"/>
                <w:lang w:eastAsia="en-US"/>
              </w:rPr>
            </w:pPr>
            <w:r>
              <w:rPr>
                <w:rFonts w:ascii="Arial" w:hAnsi="Arial" w:cs="Arial"/>
                <w:lang w:eastAsia="en-US"/>
              </w:rPr>
              <w:t xml:space="preserve">1) wykonawcę wymienionego w wykazach określonych w rozporządzeniu Rady (WE) nr 765/2006 z dnia 18 maja 2006 r. dotyczącego środków ograniczających w związku z sytuacją na Białorusi i udziałem Białorusi w agresji Rosji wobec Ukrainy (Dz. Urz. UE L 134 z 20.05.2006, str. 1, z </w:t>
            </w:r>
            <w:proofErr w:type="spellStart"/>
            <w:r>
              <w:rPr>
                <w:rFonts w:ascii="Arial" w:hAnsi="Arial" w:cs="Arial"/>
                <w:lang w:eastAsia="en-US"/>
              </w:rPr>
              <w:t>późn</w:t>
            </w:r>
            <w:proofErr w:type="spellEnd"/>
            <w:r>
              <w:rPr>
                <w:rFonts w:ascii="Arial" w:hAnsi="Arial" w:cs="Arial"/>
                <w:lang w:eastAsia="en-US"/>
              </w:rPr>
              <w:t xml:space="preserve">. zm.), zwanego dalej „rozporządzeniem 765/2006” i rozporządzeniu Rady (UE) nr 269/2014 z dnia 17 marca 2014 r. w sprawie środków ograniczających w odniesieniu do działań podważających integralność terytorialną, suwerenność i niezależność Ukrainy lub im zagrażających (Dz. Urz. UE L 78 z 17.03.2014, str. 6, z </w:t>
            </w:r>
            <w:proofErr w:type="spellStart"/>
            <w:r>
              <w:rPr>
                <w:rFonts w:ascii="Arial" w:hAnsi="Arial" w:cs="Arial"/>
                <w:lang w:eastAsia="en-US"/>
              </w:rPr>
              <w:t>późn</w:t>
            </w:r>
            <w:proofErr w:type="spellEnd"/>
            <w:r>
              <w:rPr>
                <w:rFonts w:ascii="Arial" w:hAnsi="Arial" w:cs="Arial"/>
                <w:lang w:eastAsia="en-US"/>
              </w:rPr>
              <w:t xml:space="preserve">. zm.), zwanego dalej „rozporządzeniem 269/2014” albo wpisanego na listę na podstawie decyzji </w:t>
            </w:r>
            <w:r>
              <w:rPr>
                <w:rFonts w:ascii="Arial" w:hAnsi="Arial" w:cs="Arial"/>
                <w:lang w:eastAsia="en-US"/>
              </w:rPr>
              <w:lastRenderedPageBreak/>
              <w:t>w sprawie wpisu na listę rozstrzygającej o zastosowaniu środka, o którym mowa w art. 1 pkt 3 ustawy o szczególnych rozwiązaniach;</w:t>
            </w:r>
          </w:p>
          <w:p w:rsidR="004470E4" w:rsidRDefault="004470E4">
            <w:pPr>
              <w:spacing w:after="120"/>
              <w:ind w:left="1021" w:hanging="283"/>
              <w:jc w:val="both"/>
              <w:rPr>
                <w:rFonts w:ascii="Arial" w:hAnsi="Arial" w:cs="Arial"/>
                <w:lang w:eastAsia="en-US"/>
              </w:rPr>
            </w:pPr>
            <w:r>
              <w:rPr>
                <w:rFonts w:ascii="Arial" w:hAnsi="Arial" w:cs="Arial"/>
                <w:lang w:eastAsia="en-US"/>
              </w:rPr>
              <w:t>2) wykonawcę, którego beneficjentem rzeczywistym w rozumieniu ustawy z dnia 1 marca 2018 r. o przeciwdziałaniu praniu pieniędzy oraz finansowaniu terroryzmu (Dz. U. z 2023 r., poz. 1124, 1285, 1723 i 1843)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 o szczególnych rozwiązaniach;</w:t>
            </w:r>
          </w:p>
          <w:p w:rsidR="004470E4" w:rsidRDefault="004470E4">
            <w:pPr>
              <w:spacing w:after="120"/>
              <w:ind w:left="1021" w:hanging="283"/>
              <w:jc w:val="both"/>
              <w:rPr>
                <w:rFonts w:ascii="Arial" w:hAnsi="Arial" w:cs="Arial"/>
                <w:lang w:eastAsia="en-US"/>
              </w:rPr>
            </w:pPr>
            <w:r>
              <w:rPr>
                <w:rFonts w:ascii="Arial" w:hAnsi="Arial" w:cs="Arial"/>
                <w:lang w:eastAsia="en-US"/>
              </w:rPr>
              <w:t>3) wykonawcę, którego jednostką dominującą w rozumieniu art. 3 ust. 1 pkt 37 ustawy z dnia 29 września 1994 r. o rachunkowości (Dz. U. z 2023 r., poz. 120, 295 i 1598)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 o szczególnych rozwiązaniach.</w:t>
            </w:r>
          </w:p>
          <w:p w:rsidR="004470E4" w:rsidRDefault="004470E4">
            <w:pPr>
              <w:spacing w:after="120"/>
              <w:ind w:left="1021" w:hanging="283"/>
              <w:jc w:val="both"/>
              <w:rPr>
                <w:rFonts w:ascii="Arial" w:hAnsi="Arial" w:cs="Arial"/>
                <w:lang w:eastAsia="en-US"/>
              </w:rPr>
            </w:pPr>
            <w:r>
              <w:rPr>
                <w:rFonts w:ascii="Arial" w:hAnsi="Arial" w:cs="Arial"/>
                <w:lang w:eastAsia="en-US"/>
              </w:rPr>
              <w:t>4) Wykluczenie, o którym mowa w ust. 3 powyżej, następuje na okres trwania okoliczności określonych w ust. 3 powyżej.</w:t>
            </w:r>
          </w:p>
          <w:p w:rsidR="004470E4" w:rsidRDefault="004470E4">
            <w:pPr>
              <w:spacing w:after="120"/>
              <w:ind w:left="1021" w:hanging="283"/>
              <w:jc w:val="both"/>
              <w:rPr>
                <w:rFonts w:ascii="Arial" w:hAnsi="Arial" w:cs="Arial"/>
                <w:lang w:eastAsia="en-US"/>
              </w:rPr>
            </w:pPr>
            <w:r>
              <w:rPr>
                <w:rFonts w:ascii="Arial" w:hAnsi="Arial" w:cs="Arial"/>
                <w:lang w:eastAsia="en-US"/>
              </w:rPr>
              <w:t>6.</w:t>
            </w:r>
            <w:r>
              <w:rPr>
                <w:rFonts w:ascii="Arial" w:hAnsi="Arial" w:cs="Arial"/>
                <w:lang w:eastAsia="en-US"/>
              </w:rPr>
              <w:tab/>
              <w:t>Zamawiający wyklucza z postępowania podmioty o których mowa w art. 5k ust. 1 rozporządzenia Rady (UE) nr 833/2014 z dnia 31 lipca 2014 r. dotyczącego środków ograniczających w związku z działaniami Rosji destabilizującymi sytuację na Ukrainie (Dz. Urz. UE nr L 111 z 8.4.2022, str. 1).</w:t>
            </w:r>
          </w:p>
        </w:tc>
      </w:tr>
    </w:tbl>
    <w:p w:rsidR="004470E4" w:rsidRDefault="004470E4" w:rsidP="004470E4">
      <w:pPr>
        <w:spacing w:line="360" w:lineRule="auto"/>
        <w:jc w:val="both"/>
        <w:rPr>
          <w:rFonts w:ascii="Arial" w:eastAsia="Times New Roman" w:hAnsi="Arial" w:cs="Arial"/>
          <w:b/>
        </w:rPr>
      </w:pPr>
    </w:p>
    <w:p w:rsidR="004470E4" w:rsidRDefault="004470E4" w:rsidP="004470E4">
      <w:pPr>
        <w:spacing w:line="360" w:lineRule="auto"/>
        <w:jc w:val="both"/>
        <w:rPr>
          <w:rFonts w:ascii="Arial" w:hAnsi="Arial" w:cs="Arial"/>
          <w:b/>
        </w:rPr>
      </w:pPr>
      <w:r>
        <w:rPr>
          <w:rFonts w:ascii="Arial" w:hAnsi="Arial" w:cs="Arial"/>
          <w:b/>
        </w:rPr>
        <w:t>VIII Oferty częściowe i wariantowe:</w:t>
      </w:r>
    </w:p>
    <w:tbl>
      <w:tblPr>
        <w:tblStyle w:val="Tabela-Siatka"/>
        <w:tblW w:w="0" w:type="auto"/>
        <w:tblInd w:w="0" w:type="dxa"/>
        <w:tblLook w:val="04A0" w:firstRow="1" w:lastRow="0" w:firstColumn="1" w:lastColumn="0" w:noHBand="0" w:noVBand="1"/>
      </w:tblPr>
      <w:tblGrid>
        <w:gridCol w:w="9062"/>
      </w:tblGrid>
      <w:tr w:rsidR="004470E4" w:rsidTr="004470E4">
        <w:tc>
          <w:tcPr>
            <w:tcW w:w="9646" w:type="dxa"/>
            <w:tcBorders>
              <w:top w:val="single" w:sz="4" w:space="0" w:color="auto"/>
              <w:left w:val="single" w:sz="4" w:space="0" w:color="auto"/>
              <w:bottom w:val="single" w:sz="4" w:space="0" w:color="auto"/>
              <w:right w:val="single" w:sz="4" w:space="0" w:color="auto"/>
            </w:tcBorders>
            <w:hideMark/>
          </w:tcPr>
          <w:p w:rsidR="004470E4" w:rsidRDefault="004470E4" w:rsidP="006C19C4">
            <w:pPr>
              <w:pStyle w:val="Akapitzlist"/>
              <w:spacing w:line="360" w:lineRule="auto"/>
              <w:jc w:val="both"/>
              <w:rPr>
                <w:rFonts w:ascii="Arial" w:hAnsi="Arial" w:cs="Arial"/>
                <w:lang w:eastAsia="en-US"/>
              </w:rPr>
            </w:pPr>
            <w:r>
              <w:rPr>
                <w:rFonts w:ascii="Arial" w:hAnsi="Arial" w:cs="Arial"/>
                <w:b/>
                <w:lang w:eastAsia="en-US"/>
              </w:rPr>
              <w:t>Zamawiający dopuszcza możliwość składania ofert częściowych.</w:t>
            </w:r>
            <w:r>
              <w:rPr>
                <w:rFonts w:ascii="Arial" w:hAnsi="Arial" w:cs="Arial"/>
                <w:lang w:eastAsia="en-US"/>
              </w:rPr>
              <w:t xml:space="preserve"> </w:t>
            </w:r>
          </w:p>
          <w:p w:rsidR="004470E4" w:rsidRPr="006C19C4" w:rsidRDefault="004470E4" w:rsidP="006C19C4">
            <w:pPr>
              <w:pStyle w:val="Akapitzlist"/>
              <w:spacing w:line="360" w:lineRule="auto"/>
              <w:jc w:val="both"/>
              <w:rPr>
                <w:rFonts w:ascii="Arial" w:hAnsi="Arial" w:cs="Arial"/>
                <w:lang w:eastAsia="en-US"/>
              </w:rPr>
            </w:pPr>
            <w:r>
              <w:rPr>
                <w:rFonts w:ascii="Arial" w:hAnsi="Arial" w:cs="Arial"/>
                <w:lang w:eastAsia="en-US"/>
              </w:rPr>
              <w:t>Wykonawca może złożyć ofertę na jedną lub wszystkie części zamówienia.</w:t>
            </w:r>
          </w:p>
          <w:p w:rsidR="006C19C4" w:rsidRDefault="006C19C4">
            <w:pPr>
              <w:pStyle w:val="Akapitzlist"/>
              <w:spacing w:line="360" w:lineRule="auto"/>
              <w:ind w:left="447"/>
              <w:jc w:val="both"/>
              <w:rPr>
                <w:rFonts w:ascii="Arial" w:hAnsi="Arial" w:cs="Arial"/>
                <w:b/>
                <w:lang w:eastAsia="en-US"/>
              </w:rPr>
            </w:pPr>
          </w:p>
        </w:tc>
      </w:tr>
    </w:tbl>
    <w:p w:rsidR="004470E4" w:rsidRDefault="004470E4" w:rsidP="004470E4">
      <w:pPr>
        <w:pStyle w:val="Tekstpodstawowywcity2"/>
        <w:ind w:firstLine="0"/>
        <w:jc w:val="left"/>
        <w:rPr>
          <w:rFonts w:eastAsia="Times New Roman" w:cs="Arial"/>
          <w:b/>
          <w:sz w:val="24"/>
          <w:szCs w:val="24"/>
          <w:lang w:val="pl-PL"/>
        </w:rPr>
      </w:pPr>
    </w:p>
    <w:p w:rsidR="004470E4" w:rsidRDefault="004470E4" w:rsidP="004470E4">
      <w:pPr>
        <w:pStyle w:val="Tekstpodstawowywcity2"/>
        <w:ind w:firstLine="0"/>
        <w:jc w:val="left"/>
        <w:rPr>
          <w:rFonts w:eastAsia="Times New Roman" w:cs="Arial"/>
          <w:b/>
          <w:sz w:val="24"/>
          <w:szCs w:val="24"/>
          <w:lang w:val="pl-PL"/>
        </w:rPr>
      </w:pPr>
    </w:p>
    <w:p w:rsidR="004470E4" w:rsidRDefault="004470E4" w:rsidP="004470E4">
      <w:pPr>
        <w:pStyle w:val="Tekstpodstawowywcity2"/>
        <w:ind w:firstLine="0"/>
        <w:jc w:val="left"/>
        <w:rPr>
          <w:rFonts w:eastAsia="Times New Roman" w:cs="Arial"/>
          <w:b/>
          <w:sz w:val="24"/>
          <w:szCs w:val="24"/>
          <w:lang w:val="pl-PL"/>
        </w:rPr>
      </w:pPr>
      <w:r>
        <w:rPr>
          <w:rFonts w:eastAsia="Times New Roman" w:cs="Arial"/>
          <w:b/>
          <w:sz w:val="24"/>
          <w:szCs w:val="24"/>
          <w:lang w:val="pl-PL"/>
        </w:rPr>
        <w:t>IX Informacje o ochronie danych osobowych (RODO):</w:t>
      </w:r>
    </w:p>
    <w:p w:rsidR="004470E4" w:rsidRDefault="004470E4" w:rsidP="004470E4">
      <w:pPr>
        <w:pStyle w:val="Tekstpodstawowywcity2"/>
        <w:ind w:firstLine="0"/>
        <w:jc w:val="left"/>
        <w:rPr>
          <w:rFonts w:eastAsia="Times New Roman" w:cs="Arial"/>
          <w:b/>
          <w:sz w:val="24"/>
          <w:szCs w:val="24"/>
          <w:lang w:val="pl-PL"/>
        </w:rPr>
      </w:pPr>
    </w:p>
    <w:tbl>
      <w:tblPr>
        <w:tblStyle w:val="Tabela-Siatka"/>
        <w:tblW w:w="0" w:type="auto"/>
        <w:tblInd w:w="0" w:type="dxa"/>
        <w:tblLook w:val="04A0" w:firstRow="1" w:lastRow="0" w:firstColumn="1" w:lastColumn="0" w:noHBand="0" w:noVBand="1"/>
      </w:tblPr>
      <w:tblGrid>
        <w:gridCol w:w="9062"/>
      </w:tblGrid>
      <w:tr w:rsidR="004470E4" w:rsidTr="004470E4">
        <w:tc>
          <w:tcPr>
            <w:tcW w:w="9646" w:type="dxa"/>
            <w:tcBorders>
              <w:top w:val="single" w:sz="4" w:space="0" w:color="auto"/>
              <w:left w:val="single" w:sz="4" w:space="0" w:color="auto"/>
              <w:bottom w:val="single" w:sz="4" w:space="0" w:color="auto"/>
              <w:right w:val="single" w:sz="4" w:space="0" w:color="auto"/>
            </w:tcBorders>
          </w:tcPr>
          <w:p w:rsidR="004470E4" w:rsidRDefault="004470E4">
            <w:pPr>
              <w:spacing w:before="100" w:beforeAutospacing="1" w:after="100" w:afterAutospacing="1"/>
              <w:rPr>
                <w:rFonts w:ascii="Arial" w:eastAsia="Times New Roman" w:hAnsi="Arial" w:cs="Arial"/>
                <w:color w:val="000000"/>
                <w:sz w:val="24"/>
                <w:szCs w:val="24"/>
                <w:lang w:eastAsia="en-US"/>
              </w:rPr>
            </w:pPr>
            <w:r>
              <w:rPr>
                <w:rFonts w:ascii="Arial" w:hAnsi="Arial" w:cs="Arial"/>
                <w:color w:val="000000"/>
                <w:lang w:eastAsia="en-US"/>
              </w:rPr>
              <w:t xml:space="preserve">1. Administratorem Danych Osobowych jest Uniwersytet Mikołaja Kopernika w Toruniu, z siedzibą: (87-100) Toruń, ul. Gagarina 11 (dalej: ADO, Uczelnia). Dane kontaktowe: +48 56 611 40 10, e-mail: </w:t>
            </w:r>
            <w:hyperlink r:id="rId7" w:history="1">
              <w:r>
                <w:rPr>
                  <w:rStyle w:val="Hipercze"/>
                  <w:rFonts w:ascii="Arial" w:hAnsi="Arial" w:cs="Arial"/>
                  <w:color w:val="0563C1"/>
                  <w:lang w:eastAsia="en-US"/>
                </w:rPr>
                <w:t>kontakt@umk.pl</w:t>
              </w:r>
            </w:hyperlink>
          </w:p>
          <w:p w:rsidR="004470E4" w:rsidRDefault="004470E4">
            <w:pPr>
              <w:spacing w:before="100" w:beforeAutospacing="1" w:after="100" w:afterAutospacing="1"/>
              <w:rPr>
                <w:rFonts w:ascii="Arial" w:hAnsi="Arial" w:cs="Arial"/>
                <w:color w:val="000000"/>
                <w:lang w:eastAsia="en-US"/>
              </w:rPr>
            </w:pPr>
            <w:r>
              <w:rPr>
                <w:rFonts w:ascii="Arial" w:hAnsi="Arial" w:cs="Arial"/>
                <w:color w:val="000000"/>
                <w:lang w:eastAsia="en-US"/>
              </w:rPr>
              <w:t>2. Pani/Pana dane osobowe mogą być przetwarzane przez Uczelnię, w zależności od rodzaju współpracy, w następujących celach:</w:t>
            </w:r>
          </w:p>
          <w:p w:rsidR="004470E4" w:rsidRDefault="004470E4">
            <w:pPr>
              <w:spacing w:before="100" w:beforeAutospacing="1" w:after="100" w:afterAutospacing="1"/>
              <w:rPr>
                <w:rFonts w:ascii="Arial" w:hAnsi="Arial" w:cs="Arial"/>
                <w:color w:val="000000"/>
                <w:lang w:eastAsia="en-US"/>
              </w:rPr>
            </w:pPr>
            <w:r>
              <w:rPr>
                <w:rFonts w:ascii="Arial" w:hAnsi="Arial" w:cs="Arial"/>
                <w:color w:val="000000"/>
                <w:lang w:eastAsia="en-US"/>
              </w:rPr>
              <w:t>a) związanych z prawidłowym wykonaniem umowy (art. 6 ust. 1 lit. b RODO),</w:t>
            </w:r>
          </w:p>
          <w:p w:rsidR="004470E4" w:rsidRDefault="004470E4">
            <w:pPr>
              <w:spacing w:before="100" w:beforeAutospacing="1" w:after="100" w:afterAutospacing="1"/>
              <w:rPr>
                <w:rFonts w:ascii="Arial" w:hAnsi="Arial" w:cs="Arial"/>
                <w:color w:val="000000"/>
                <w:lang w:eastAsia="en-US"/>
              </w:rPr>
            </w:pPr>
            <w:r>
              <w:rPr>
                <w:rFonts w:ascii="Arial" w:hAnsi="Arial" w:cs="Arial"/>
                <w:color w:val="000000"/>
                <w:lang w:eastAsia="en-US"/>
              </w:rPr>
              <w:t>b) związanych z obowiązkami prawnymi (np. podatkowymi) (art. 6 ust. 1 lit. c RODO),</w:t>
            </w:r>
          </w:p>
          <w:p w:rsidR="004470E4" w:rsidRDefault="004470E4">
            <w:pPr>
              <w:spacing w:before="100" w:beforeAutospacing="1" w:after="100" w:afterAutospacing="1"/>
              <w:rPr>
                <w:rFonts w:ascii="Arial" w:hAnsi="Arial" w:cs="Arial"/>
                <w:color w:val="000000"/>
                <w:lang w:eastAsia="en-US"/>
              </w:rPr>
            </w:pPr>
            <w:r>
              <w:rPr>
                <w:rFonts w:ascii="Arial" w:hAnsi="Arial" w:cs="Arial"/>
                <w:color w:val="000000"/>
                <w:lang w:eastAsia="en-US"/>
              </w:rPr>
              <w:t>c) obsługą, dochodzeniem i obroną w razie zaistnienia roszczeń, w tym roszczeń pomiędzy Uczelnią a Panią/Panem (art. 6 ust. 1 lit. f RODO).</w:t>
            </w:r>
          </w:p>
          <w:p w:rsidR="004470E4" w:rsidRDefault="004470E4">
            <w:pPr>
              <w:spacing w:before="100" w:beforeAutospacing="1" w:after="100" w:afterAutospacing="1"/>
              <w:rPr>
                <w:rFonts w:ascii="Arial" w:hAnsi="Arial" w:cs="Arial"/>
                <w:color w:val="000000"/>
                <w:lang w:eastAsia="en-US"/>
              </w:rPr>
            </w:pPr>
            <w:r>
              <w:rPr>
                <w:rFonts w:ascii="Arial" w:hAnsi="Arial" w:cs="Arial"/>
                <w:color w:val="000000"/>
                <w:lang w:eastAsia="en-US"/>
              </w:rPr>
              <w:t xml:space="preserve">3. Pani/Pana dane osobowe mogą być ujawniane przez ADO podmiotom z nim współpracującym (odbiorcom), w szczególności podmiotom świadczącym usługi </w:t>
            </w:r>
            <w:r>
              <w:rPr>
                <w:rFonts w:ascii="Arial" w:hAnsi="Arial" w:cs="Arial"/>
                <w:color w:val="000000"/>
                <w:lang w:eastAsia="en-US"/>
              </w:rPr>
              <w:lastRenderedPageBreak/>
              <w:t>doręczania korespondencji i przesyłek, usługi ochrony osób i mienia, usługi prawne oraz organom państwowym i samorządowym w granicach przepisów prawa.</w:t>
            </w:r>
          </w:p>
          <w:p w:rsidR="004470E4" w:rsidRDefault="004470E4">
            <w:pPr>
              <w:spacing w:before="100" w:beforeAutospacing="1" w:after="100" w:afterAutospacing="1"/>
              <w:rPr>
                <w:rFonts w:ascii="Arial" w:hAnsi="Arial" w:cs="Arial"/>
                <w:color w:val="000000"/>
                <w:lang w:eastAsia="en-US"/>
              </w:rPr>
            </w:pPr>
            <w:r>
              <w:rPr>
                <w:rFonts w:ascii="Arial" w:hAnsi="Arial" w:cs="Arial"/>
                <w:color w:val="000000"/>
                <w:lang w:eastAsia="en-US"/>
              </w:rPr>
              <w:t>4. Z zastrzeżeniem przepisów powszechnie obowiązującego prawa przysługują Panu/Pani prawa, które zrealizujemy na wniosek o:</w:t>
            </w:r>
          </w:p>
          <w:p w:rsidR="004470E4" w:rsidRDefault="004470E4">
            <w:pPr>
              <w:spacing w:before="100" w:beforeAutospacing="1" w:after="100" w:afterAutospacing="1"/>
              <w:rPr>
                <w:rFonts w:ascii="Arial" w:hAnsi="Arial" w:cs="Arial"/>
                <w:color w:val="000000"/>
                <w:lang w:eastAsia="en-US"/>
              </w:rPr>
            </w:pPr>
            <w:r>
              <w:rPr>
                <w:rFonts w:ascii="Arial" w:hAnsi="Arial" w:cs="Arial"/>
                <w:color w:val="000000"/>
                <w:lang w:eastAsia="en-US"/>
              </w:rPr>
              <w:t>a. Żądanie dostępu do danych osobowych oraz prawo ich sprostowania,</w:t>
            </w:r>
          </w:p>
          <w:p w:rsidR="004470E4" w:rsidRDefault="004470E4">
            <w:pPr>
              <w:spacing w:before="100" w:beforeAutospacing="1" w:after="100" w:afterAutospacing="1"/>
              <w:rPr>
                <w:rFonts w:ascii="Arial" w:hAnsi="Arial" w:cs="Arial"/>
                <w:color w:val="000000"/>
                <w:lang w:eastAsia="en-US"/>
              </w:rPr>
            </w:pPr>
            <w:r>
              <w:rPr>
                <w:rFonts w:ascii="Arial" w:hAnsi="Arial" w:cs="Arial"/>
                <w:color w:val="000000"/>
                <w:lang w:eastAsia="en-US"/>
              </w:rPr>
              <w:t>b. Żądanie usunięcia lub ograniczenia przetwarzania.</w:t>
            </w:r>
          </w:p>
          <w:p w:rsidR="004470E4" w:rsidRDefault="004470E4">
            <w:pPr>
              <w:spacing w:before="100" w:beforeAutospacing="1" w:after="100" w:afterAutospacing="1"/>
              <w:rPr>
                <w:rFonts w:ascii="Arial" w:hAnsi="Arial" w:cs="Arial"/>
                <w:color w:val="000000"/>
                <w:lang w:eastAsia="en-US"/>
              </w:rPr>
            </w:pPr>
            <w:r>
              <w:rPr>
                <w:rFonts w:ascii="Arial" w:hAnsi="Arial" w:cs="Arial"/>
                <w:color w:val="000000"/>
                <w:lang w:eastAsia="en-US"/>
              </w:rPr>
              <w:t>5. Przysługuje Panu/Pani również prawo wniesienia sprzeciwu na przetwarzanie danych osobowych.</w:t>
            </w:r>
          </w:p>
          <w:p w:rsidR="004470E4" w:rsidRDefault="004470E4">
            <w:pPr>
              <w:spacing w:before="100" w:beforeAutospacing="1" w:after="100" w:afterAutospacing="1"/>
              <w:rPr>
                <w:rFonts w:ascii="Arial" w:hAnsi="Arial" w:cs="Arial"/>
                <w:color w:val="000000"/>
                <w:lang w:eastAsia="en-US"/>
              </w:rPr>
            </w:pPr>
            <w:r>
              <w:rPr>
                <w:rFonts w:ascii="Arial" w:hAnsi="Arial" w:cs="Arial"/>
                <w:color w:val="000000"/>
                <w:lang w:eastAsia="en-US"/>
              </w:rPr>
              <w:t>6. Podanie przez Pana/Panią danych osobowych jest niezbędne do wykonania celu wymienionego w pkt 2, a brak ich podania uniemożliwi zawarcie umowy.</w:t>
            </w:r>
          </w:p>
          <w:p w:rsidR="004470E4" w:rsidRDefault="004470E4">
            <w:pPr>
              <w:spacing w:before="100" w:beforeAutospacing="1" w:after="100" w:afterAutospacing="1"/>
              <w:rPr>
                <w:rFonts w:ascii="Arial" w:hAnsi="Arial" w:cs="Arial"/>
                <w:color w:val="000000"/>
                <w:lang w:eastAsia="en-US"/>
              </w:rPr>
            </w:pPr>
            <w:r>
              <w:rPr>
                <w:rFonts w:ascii="Arial" w:hAnsi="Arial" w:cs="Arial"/>
                <w:color w:val="000000"/>
                <w:lang w:eastAsia="en-US"/>
              </w:rPr>
              <w:t>7. Przysługuje Panu/Pani prawo wniesienia skargi do Prezesa Urzędu Ochrony Danych Osobowych.</w:t>
            </w:r>
          </w:p>
          <w:p w:rsidR="004470E4" w:rsidRDefault="004470E4">
            <w:pPr>
              <w:spacing w:before="100" w:beforeAutospacing="1" w:after="100" w:afterAutospacing="1"/>
              <w:rPr>
                <w:rFonts w:ascii="Arial" w:hAnsi="Arial" w:cs="Arial"/>
                <w:color w:val="000000"/>
                <w:lang w:eastAsia="en-US"/>
              </w:rPr>
            </w:pPr>
            <w:r>
              <w:rPr>
                <w:rFonts w:ascii="Arial" w:hAnsi="Arial" w:cs="Arial"/>
                <w:color w:val="000000"/>
                <w:lang w:eastAsia="en-US"/>
              </w:rPr>
              <w:t>8. Na dzień zbierania Pana/Pani danych osobowych nie planujemy przekazywać ich poza EOG (obejmujący Unię Europejską, Norwegię, Lichtenstein i Islandię), nie wykluczając tego w przyszłości, o czym zostanie Pan/Pani poinformowania ze stosownym wyprzedzeniem.</w:t>
            </w:r>
          </w:p>
          <w:p w:rsidR="004470E4" w:rsidRDefault="004470E4">
            <w:pPr>
              <w:spacing w:before="100" w:beforeAutospacing="1" w:after="100" w:afterAutospacing="1"/>
              <w:rPr>
                <w:rFonts w:ascii="Arial" w:hAnsi="Arial" w:cs="Arial"/>
                <w:color w:val="000000"/>
                <w:lang w:eastAsia="en-US"/>
              </w:rPr>
            </w:pPr>
            <w:r>
              <w:rPr>
                <w:rFonts w:ascii="Arial" w:hAnsi="Arial" w:cs="Arial"/>
                <w:color w:val="000000"/>
                <w:lang w:eastAsia="en-US"/>
              </w:rPr>
              <w:t>9. W stosunku do Pana/Pani nie będą prowadzone działania polegające na podejmowaniu decyzji w sposób zautomatyzowany, nie będą one również podlegały zautomatyzowanemu profilowaniu.</w:t>
            </w:r>
          </w:p>
          <w:p w:rsidR="004470E4" w:rsidRDefault="004470E4">
            <w:pPr>
              <w:autoSpaceDN w:val="0"/>
              <w:rPr>
                <w:lang w:eastAsia="en-US"/>
              </w:rPr>
            </w:pPr>
            <w:r>
              <w:rPr>
                <w:rFonts w:ascii="Arial" w:hAnsi="Arial" w:cs="Arial"/>
                <w:color w:val="000000"/>
                <w:lang w:eastAsia="en-US"/>
              </w:rPr>
              <w:t xml:space="preserve">10. Jeżeli chce Pan/Pani skontaktować się z Uczelnią w sprawach związanych z przetwarzaniem danych osobowych, w szczególności w związku z wniesieniem wniosku o realizację przysługujących praw prosimy o kontakt pod adresem e-mail: </w:t>
            </w:r>
            <w:hyperlink r:id="rId8" w:history="1">
              <w:r>
                <w:rPr>
                  <w:rStyle w:val="Hipercze"/>
                  <w:rFonts w:ascii="Arial" w:hAnsi="Arial" w:cs="Arial"/>
                  <w:color w:val="0563C1"/>
                  <w:lang w:eastAsia="en-US"/>
                </w:rPr>
                <w:t>iod@umk.pl</w:t>
              </w:r>
            </w:hyperlink>
            <w:r>
              <w:rPr>
                <w:rFonts w:ascii="Arial" w:hAnsi="Arial" w:cs="Arial"/>
                <w:color w:val="000000"/>
                <w:lang w:eastAsia="en-US"/>
              </w:rPr>
              <w:t xml:space="preserve"> lub adresem korespondencyjnym: UMK w Toruniu, ul. Gagarina 11, 87-100 Toruń, z dopiskiem „IOD”, dostępny jest również kontakt telefoniczny: 56 611 27 42.</w:t>
            </w:r>
          </w:p>
          <w:p w:rsidR="004470E4" w:rsidRDefault="004470E4">
            <w:pPr>
              <w:tabs>
                <w:tab w:val="left" w:pos="284"/>
              </w:tabs>
              <w:spacing w:line="276" w:lineRule="auto"/>
              <w:ind w:left="284"/>
              <w:jc w:val="both"/>
              <w:rPr>
                <w:rFonts w:ascii="Arial" w:hAnsi="Arial" w:cs="Arial"/>
                <w:color w:val="000000" w:themeColor="text1"/>
                <w:lang w:eastAsia="en-US"/>
              </w:rPr>
            </w:pPr>
          </w:p>
        </w:tc>
      </w:tr>
    </w:tbl>
    <w:p w:rsidR="004470E4" w:rsidRDefault="004470E4" w:rsidP="004470E4">
      <w:pPr>
        <w:spacing w:line="360" w:lineRule="auto"/>
        <w:jc w:val="both"/>
        <w:rPr>
          <w:rFonts w:ascii="Arial" w:eastAsia="Times New Roman" w:hAnsi="Arial" w:cs="Arial"/>
          <w:b/>
        </w:rPr>
      </w:pPr>
    </w:p>
    <w:p w:rsidR="004470E4" w:rsidRDefault="004470E4" w:rsidP="004470E4">
      <w:pPr>
        <w:spacing w:line="360" w:lineRule="auto"/>
        <w:jc w:val="both"/>
        <w:rPr>
          <w:rFonts w:ascii="Arial" w:hAnsi="Arial" w:cs="Arial"/>
          <w:b/>
        </w:rPr>
      </w:pPr>
      <w:r>
        <w:rPr>
          <w:rFonts w:ascii="Arial" w:hAnsi="Arial" w:cs="Arial"/>
          <w:b/>
        </w:rPr>
        <w:t>X Informacje z otwarcia ofert:</w:t>
      </w:r>
    </w:p>
    <w:tbl>
      <w:tblPr>
        <w:tblStyle w:val="Tabela-Siatka"/>
        <w:tblW w:w="0" w:type="auto"/>
        <w:tblInd w:w="0" w:type="dxa"/>
        <w:tblLook w:val="04A0" w:firstRow="1" w:lastRow="0" w:firstColumn="1" w:lastColumn="0" w:noHBand="0" w:noVBand="1"/>
      </w:tblPr>
      <w:tblGrid>
        <w:gridCol w:w="9062"/>
      </w:tblGrid>
      <w:tr w:rsidR="004470E4" w:rsidTr="004470E4">
        <w:tc>
          <w:tcPr>
            <w:tcW w:w="9646" w:type="dxa"/>
            <w:tcBorders>
              <w:top w:val="single" w:sz="4" w:space="0" w:color="auto"/>
              <w:left w:val="single" w:sz="4" w:space="0" w:color="auto"/>
              <w:bottom w:val="single" w:sz="4" w:space="0" w:color="auto"/>
              <w:right w:val="single" w:sz="4" w:space="0" w:color="auto"/>
            </w:tcBorders>
            <w:hideMark/>
          </w:tcPr>
          <w:p w:rsidR="004470E4" w:rsidRDefault="00256C9C">
            <w:pPr>
              <w:spacing w:line="360" w:lineRule="auto"/>
              <w:jc w:val="both"/>
              <w:rPr>
                <w:rFonts w:ascii="Arial" w:hAnsi="Arial" w:cs="Arial"/>
                <w:b/>
                <w:lang w:eastAsia="en-US"/>
              </w:rPr>
            </w:pPr>
            <w:r w:rsidRPr="00256C9C">
              <w:rPr>
                <w:rFonts w:ascii="Arial" w:hAnsi="Arial" w:cs="Arial"/>
                <w:b/>
                <w:lang w:eastAsia="en-US"/>
              </w:rPr>
              <w:t>Informacja z rozstrzygnięcia Zapytania ofertowego zostanie umieszczona w Bazie Konkurencyjności.</w:t>
            </w:r>
          </w:p>
        </w:tc>
      </w:tr>
    </w:tbl>
    <w:p w:rsidR="004470E4" w:rsidRDefault="004470E4" w:rsidP="004470E4">
      <w:pPr>
        <w:spacing w:line="360" w:lineRule="auto"/>
        <w:jc w:val="both"/>
        <w:rPr>
          <w:rFonts w:ascii="Arial" w:eastAsia="Times New Roman" w:hAnsi="Arial" w:cs="Arial"/>
          <w:b/>
        </w:rPr>
      </w:pPr>
    </w:p>
    <w:p w:rsidR="004470E4" w:rsidRDefault="004470E4" w:rsidP="004470E4">
      <w:pPr>
        <w:spacing w:line="360" w:lineRule="auto"/>
        <w:jc w:val="both"/>
        <w:rPr>
          <w:rFonts w:ascii="Arial" w:hAnsi="Arial" w:cs="Arial"/>
          <w:b/>
        </w:rPr>
      </w:pPr>
      <w:r>
        <w:rPr>
          <w:rFonts w:ascii="Arial" w:hAnsi="Arial" w:cs="Arial"/>
          <w:b/>
        </w:rPr>
        <w:t>XI Informacje dodatkowe:</w:t>
      </w:r>
    </w:p>
    <w:tbl>
      <w:tblPr>
        <w:tblStyle w:val="Tabela-Siatka"/>
        <w:tblW w:w="0" w:type="auto"/>
        <w:tblInd w:w="0" w:type="dxa"/>
        <w:tblLook w:val="04A0" w:firstRow="1" w:lastRow="0" w:firstColumn="1" w:lastColumn="0" w:noHBand="0" w:noVBand="1"/>
      </w:tblPr>
      <w:tblGrid>
        <w:gridCol w:w="9062"/>
      </w:tblGrid>
      <w:tr w:rsidR="004470E4" w:rsidTr="004470E4">
        <w:tc>
          <w:tcPr>
            <w:tcW w:w="9646" w:type="dxa"/>
            <w:tcBorders>
              <w:top w:val="single" w:sz="4" w:space="0" w:color="auto"/>
              <w:left w:val="single" w:sz="4" w:space="0" w:color="auto"/>
              <w:bottom w:val="single" w:sz="4" w:space="0" w:color="auto"/>
              <w:right w:val="single" w:sz="4" w:space="0" w:color="auto"/>
            </w:tcBorders>
            <w:hideMark/>
          </w:tcPr>
          <w:p w:rsidR="004470E4" w:rsidRDefault="004470E4">
            <w:pPr>
              <w:spacing w:line="360" w:lineRule="auto"/>
              <w:jc w:val="both"/>
              <w:rPr>
                <w:rFonts w:ascii="Arial" w:hAnsi="Arial" w:cs="Arial"/>
                <w:lang w:eastAsia="en-US"/>
              </w:rPr>
            </w:pPr>
            <w:r>
              <w:rPr>
                <w:rFonts w:ascii="Arial" w:hAnsi="Arial" w:cs="Arial"/>
                <w:bCs/>
                <w:lang w:eastAsia="en-US"/>
              </w:rPr>
              <w:t xml:space="preserve">Dla każdej części zamówienie zostanie udzielone w formie pisemnej umowy (załącznik nr 3 – wzór umowy).  Okres trwania umowy od dnia obowiązywania umowy do </w:t>
            </w:r>
            <w:r w:rsidR="006D02E7">
              <w:rPr>
                <w:rFonts w:ascii="Arial" w:hAnsi="Arial" w:cs="Arial"/>
                <w:bCs/>
                <w:lang w:eastAsia="en-US"/>
              </w:rPr>
              <w:t>24</w:t>
            </w:r>
            <w:r>
              <w:rPr>
                <w:rFonts w:ascii="Arial" w:hAnsi="Arial" w:cs="Arial"/>
                <w:bCs/>
                <w:lang w:eastAsia="en-US"/>
              </w:rPr>
              <w:t>.03.2026 r.</w:t>
            </w:r>
          </w:p>
        </w:tc>
      </w:tr>
    </w:tbl>
    <w:p w:rsidR="004470E4" w:rsidRDefault="004470E4" w:rsidP="004470E4">
      <w:pPr>
        <w:spacing w:line="360" w:lineRule="auto"/>
        <w:jc w:val="both"/>
        <w:rPr>
          <w:rFonts w:ascii="Arial" w:eastAsia="Times New Roman" w:hAnsi="Arial" w:cs="Arial"/>
          <w:b/>
        </w:rPr>
      </w:pPr>
    </w:p>
    <w:p w:rsidR="004470E4" w:rsidRDefault="004470E4" w:rsidP="004470E4">
      <w:pPr>
        <w:spacing w:line="360" w:lineRule="auto"/>
        <w:jc w:val="both"/>
        <w:rPr>
          <w:rFonts w:ascii="Arial" w:hAnsi="Arial" w:cs="Arial"/>
          <w:b/>
        </w:rPr>
      </w:pPr>
      <w:r>
        <w:rPr>
          <w:rFonts w:ascii="Arial" w:hAnsi="Arial" w:cs="Arial"/>
          <w:b/>
        </w:rPr>
        <w:t>XII Załączniki:</w:t>
      </w:r>
    </w:p>
    <w:tbl>
      <w:tblPr>
        <w:tblStyle w:val="Tabela-Siatka"/>
        <w:tblW w:w="0" w:type="auto"/>
        <w:tblInd w:w="0" w:type="dxa"/>
        <w:tblLook w:val="04A0" w:firstRow="1" w:lastRow="0" w:firstColumn="1" w:lastColumn="0" w:noHBand="0" w:noVBand="1"/>
      </w:tblPr>
      <w:tblGrid>
        <w:gridCol w:w="9062"/>
      </w:tblGrid>
      <w:tr w:rsidR="004470E4" w:rsidTr="004470E4">
        <w:tc>
          <w:tcPr>
            <w:tcW w:w="9646" w:type="dxa"/>
            <w:tcBorders>
              <w:top w:val="single" w:sz="4" w:space="0" w:color="auto"/>
              <w:left w:val="single" w:sz="4" w:space="0" w:color="auto"/>
              <w:bottom w:val="single" w:sz="4" w:space="0" w:color="auto"/>
              <w:right w:val="single" w:sz="4" w:space="0" w:color="auto"/>
            </w:tcBorders>
          </w:tcPr>
          <w:p w:rsidR="004470E4" w:rsidRDefault="004470E4">
            <w:pPr>
              <w:pStyle w:val="Akapitzlist"/>
              <w:ind w:left="0"/>
              <w:jc w:val="both"/>
              <w:rPr>
                <w:rFonts w:ascii="Arial" w:hAnsi="Arial" w:cs="Arial"/>
                <w:lang w:eastAsia="en-US"/>
              </w:rPr>
            </w:pPr>
            <w:r>
              <w:rPr>
                <w:rFonts w:ascii="Arial" w:hAnsi="Arial" w:cs="Arial"/>
                <w:lang w:eastAsia="en-US"/>
              </w:rPr>
              <w:t>Załączniki:</w:t>
            </w:r>
          </w:p>
          <w:p w:rsidR="004470E4" w:rsidRDefault="004470E4">
            <w:pPr>
              <w:pStyle w:val="Akapitzlist"/>
              <w:ind w:left="0"/>
              <w:jc w:val="both"/>
              <w:rPr>
                <w:rFonts w:ascii="Arial" w:hAnsi="Arial" w:cs="Arial"/>
                <w:lang w:eastAsia="en-US"/>
              </w:rPr>
            </w:pPr>
            <w:r>
              <w:rPr>
                <w:rFonts w:ascii="Arial" w:hAnsi="Arial" w:cs="Arial"/>
                <w:lang w:eastAsia="en-US"/>
              </w:rPr>
              <w:t>- Formularz oferty: załącznik nr 1</w:t>
            </w:r>
          </w:p>
          <w:p w:rsidR="004470E4" w:rsidRDefault="004470E4">
            <w:pPr>
              <w:pStyle w:val="Akapitzlist"/>
              <w:ind w:left="0"/>
              <w:jc w:val="both"/>
              <w:rPr>
                <w:rFonts w:ascii="Arial" w:hAnsi="Arial" w:cs="Arial"/>
                <w:lang w:eastAsia="en-US"/>
              </w:rPr>
            </w:pPr>
            <w:r>
              <w:rPr>
                <w:rFonts w:ascii="Arial" w:hAnsi="Arial" w:cs="Arial"/>
                <w:lang w:eastAsia="en-US"/>
              </w:rPr>
              <w:t xml:space="preserve">- Formularz cenowy: załącznik nr 2 </w:t>
            </w:r>
          </w:p>
          <w:p w:rsidR="004470E4" w:rsidRDefault="004470E4">
            <w:pPr>
              <w:pStyle w:val="Akapitzlist"/>
              <w:ind w:left="0"/>
              <w:jc w:val="both"/>
              <w:rPr>
                <w:rFonts w:ascii="Arial" w:hAnsi="Arial" w:cs="Arial"/>
                <w:lang w:eastAsia="en-US"/>
              </w:rPr>
            </w:pPr>
            <w:r>
              <w:rPr>
                <w:rFonts w:ascii="Arial" w:hAnsi="Arial" w:cs="Arial"/>
                <w:lang w:eastAsia="en-US"/>
              </w:rPr>
              <w:t>- wzór umowy: załącznik nr 3</w:t>
            </w:r>
          </w:p>
          <w:p w:rsidR="004470E4" w:rsidRDefault="004470E4">
            <w:pPr>
              <w:pStyle w:val="Akapitzlist"/>
              <w:ind w:left="0"/>
              <w:jc w:val="both"/>
              <w:rPr>
                <w:rFonts w:ascii="Arial" w:hAnsi="Arial" w:cs="Arial"/>
                <w:lang w:eastAsia="en-US"/>
              </w:rPr>
            </w:pPr>
            <w:r>
              <w:rPr>
                <w:rFonts w:ascii="Arial" w:hAnsi="Arial" w:cs="Arial"/>
                <w:lang w:eastAsia="en-US"/>
              </w:rPr>
              <w:lastRenderedPageBreak/>
              <w:t>- Oświadczenie o braku istnienia konfliktu interesów w tym braku powiązań osobowych lub kapitałowych: załącznik nr 4</w:t>
            </w:r>
          </w:p>
          <w:p w:rsidR="004470E4" w:rsidRDefault="004470E4">
            <w:pPr>
              <w:pStyle w:val="Akapitzlist"/>
              <w:ind w:left="0"/>
              <w:jc w:val="both"/>
              <w:rPr>
                <w:rFonts w:ascii="Arial" w:hAnsi="Arial" w:cs="Arial"/>
                <w:b/>
                <w:lang w:eastAsia="en-US"/>
              </w:rPr>
            </w:pPr>
          </w:p>
        </w:tc>
      </w:tr>
    </w:tbl>
    <w:p w:rsidR="004470E4" w:rsidRDefault="004470E4" w:rsidP="004470E4">
      <w:pPr>
        <w:pStyle w:val="Akapitzlist"/>
        <w:ind w:left="0"/>
        <w:jc w:val="both"/>
        <w:rPr>
          <w:rFonts w:ascii="Arial" w:hAnsi="Arial" w:cs="Arial"/>
        </w:rPr>
      </w:pPr>
    </w:p>
    <w:tbl>
      <w:tblPr>
        <w:tblW w:w="9356" w:type="dxa"/>
        <w:tblInd w:w="-106"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0A0" w:firstRow="1" w:lastRow="0" w:firstColumn="1" w:lastColumn="0" w:noHBand="0" w:noVBand="0"/>
      </w:tblPr>
      <w:tblGrid>
        <w:gridCol w:w="4606"/>
        <w:gridCol w:w="4750"/>
      </w:tblGrid>
      <w:tr w:rsidR="004470E4" w:rsidTr="004470E4">
        <w:tc>
          <w:tcPr>
            <w:tcW w:w="4606" w:type="dxa"/>
            <w:tcBorders>
              <w:top w:val="single" w:sz="4" w:space="0" w:color="D9D9D9"/>
              <w:left w:val="single" w:sz="4" w:space="0" w:color="D9D9D9"/>
              <w:bottom w:val="single" w:sz="4" w:space="0" w:color="D9D9D9"/>
              <w:right w:val="single" w:sz="4" w:space="0" w:color="D9D9D9"/>
            </w:tcBorders>
            <w:hideMark/>
          </w:tcPr>
          <w:p w:rsidR="004470E4" w:rsidRDefault="004470E4">
            <w:pPr>
              <w:spacing w:line="276" w:lineRule="auto"/>
              <w:jc w:val="center"/>
              <w:rPr>
                <w:rFonts w:ascii="Arial" w:hAnsi="Arial" w:cs="Arial"/>
                <w:b/>
                <w:bCs/>
                <w:lang w:eastAsia="en-US"/>
              </w:rPr>
            </w:pPr>
            <w:r>
              <w:rPr>
                <w:rFonts w:ascii="Arial" w:hAnsi="Arial" w:cs="Arial"/>
                <w:b/>
                <w:bCs/>
                <w:lang w:eastAsia="en-US"/>
              </w:rPr>
              <w:t>Miejscowość/Data</w:t>
            </w:r>
          </w:p>
        </w:tc>
        <w:tc>
          <w:tcPr>
            <w:tcW w:w="4750" w:type="dxa"/>
            <w:tcBorders>
              <w:top w:val="single" w:sz="4" w:space="0" w:color="D9D9D9"/>
              <w:left w:val="single" w:sz="4" w:space="0" w:color="D9D9D9"/>
              <w:bottom w:val="single" w:sz="4" w:space="0" w:color="D9D9D9"/>
              <w:right w:val="single" w:sz="4" w:space="0" w:color="D9D9D9"/>
            </w:tcBorders>
            <w:hideMark/>
          </w:tcPr>
          <w:p w:rsidR="004470E4" w:rsidRDefault="004470E4">
            <w:pPr>
              <w:spacing w:line="276" w:lineRule="auto"/>
              <w:jc w:val="center"/>
              <w:rPr>
                <w:rFonts w:ascii="Arial" w:hAnsi="Arial" w:cs="Arial"/>
                <w:b/>
                <w:bCs/>
                <w:lang w:eastAsia="en-US"/>
              </w:rPr>
            </w:pPr>
            <w:r>
              <w:rPr>
                <w:rFonts w:ascii="Arial" w:hAnsi="Arial" w:cs="Arial"/>
                <w:b/>
                <w:bCs/>
                <w:lang w:eastAsia="en-US"/>
              </w:rPr>
              <w:t>Zatwierdził</w:t>
            </w:r>
          </w:p>
        </w:tc>
      </w:tr>
      <w:tr w:rsidR="004470E4" w:rsidTr="004470E4">
        <w:trPr>
          <w:trHeight w:val="1007"/>
        </w:trPr>
        <w:tc>
          <w:tcPr>
            <w:tcW w:w="4606" w:type="dxa"/>
            <w:tcBorders>
              <w:top w:val="single" w:sz="4" w:space="0" w:color="D9D9D9"/>
              <w:left w:val="single" w:sz="4" w:space="0" w:color="D9D9D9"/>
              <w:bottom w:val="single" w:sz="4" w:space="0" w:color="D9D9D9"/>
              <w:right w:val="single" w:sz="4" w:space="0" w:color="D9D9D9"/>
            </w:tcBorders>
          </w:tcPr>
          <w:p w:rsidR="004470E4" w:rsidRDefault="004470E4">
            <w:pPr>
              <w:spacing w:line="276" w:lineRule="auto"/>
              <w:rPr>
                <w:rFonts w:ascii="Arial" w:hAnsi="Arial" w:cs="Arial"/>
                <w:i/>
                <w:iCs/>
                <w:lang w:eastAsia="en-US"/>
              </w:rPr>
            </w:pPr>
          </w:p>
          <w:p w:rsidR="004470E4" w:rsidRDefault="004470E4">
            <w:pPr>
              <w:spacing w:line="276" w:lineRule="auto"/>
              <w:rPr>
                <w:rFonts w:ascii="Arial" w:hAnsi="Arial" w:cs="Arial"/>
                <w:i/>
                <w:iCs/>
                <w:lang w:eastAsia="en-US"/>
              </w:rPr>
            </w:pPr>
          </w:p>
          <w:p w:rsidR="004470E4" w:rsidRDefault="004470E4">
            <w:pPr>
              <w:spacing w:line="276" w:lineRule="auto"/>
              <w:rPr>
                <w:rFonts w:ascii="Arial" w:hAnsi="Arial" w:cs="Arial"/>
                <w:i/>
                <w:iCs/>
                <w:lang w:eastAsia="en-US"/>
              </w:rPr>
            </w:pPr>
          </w:p>
          <w:p w:rsidR="004470E4" w:rsidRDefault="004470E4">
            <w:pPr>
              <w:spacing w:line="276" w:lineRule="auto"/>
              <w:rPr>
                <w:rFonts w:ascii="Arial" w:hAnsi="Arial" w:cs="Arial"/>
                <w:i/>
                <w:iCs/>
                <w:lang w:eastAsia="en-US"/>
              </w:rPr>
            </w:pPr>
          </w:p>
          <w:p w:rsidR="004470E4" w:rsidRDefault="004470E4">
            <w:pPr>
              <w:spacing w:line="276" w:lineRule="auto"/>
              <w:jc w:val="center"/>
              <w:rPr>
                <w:rFonts w:ascii="Arial" w:hAnsi="Arial" w:cs="Arial"/>
                <w:i/>
                <w:iCs/>
                <w:lang w:eastAsia="en-US"/>
              </w:rPr>
            </w:pPr>
            <w:r>
              <w:rPr>
                <w:rFonts w:ascii="Arial" w:hAnsi="Arial" w:cs="Arial"/>
                <w:i/>
                <w:iCs/>
                <w:lang w:eastAsia="en-US"/>
              </w:rPr>
              <w:t xml:space="preserve">Bydgoszcz, </w:t>
            </w:r>
            <w:proofErr w:type="spellStart"/>
            <w:r>
              <w:rPr>
                <w:rFonts w:ascii="Arial" w:hAnsi="Arial" w:cs="Arial"/>
                <w:i/>
                <w:iCs/>
                <w:lang w:eastAsia="en-US"/>
              </w:rPr>
              <w:t>dn</w:t>
            </w:r>
            <w:proofErr w:type="spellEnd"/>
            <w:r>
              <w:rPr>
                <w:rFonts w:ascii="Arial" w:hAnsi="Arial" w:cs="Arial"/>
                <w:i/>
                <w:iCs/>
                <w:lang w:eastAsia="en-US"/>
              </w:rPr>
              <w:t>…………………….</w:t>
            </w:r>
          </w:p>
        </w:tc>
        <w:tc>
          <w:tcPr>
            <w:tcW w:w="4750" w:type="dxa"/>
            <w:tcBorders>
              <w:top w:val="single" w:sz="4" w:space="0" w:color="D9D9D9"/>
              <w:left w:val="single" w:sz="4" w:space="0" w:color="D9D9D9"/>
              <w:bottom w:val="single" w:sz="4" w:space="0" w:color="D9D9D9"/>
              <w:right w:val="single" w:sz="4" w:space="0" w:color="D9D9D9"/>
            </w:tcBorders>
          </w:tcPr>
          <w:p w:rsidR="004470E4" w:rsidRDefault="004470E4">
            <w:pPr>
              <w:spacing w:line="276" w:lineRule="auto"/>
              <w:jc w:val="center"/>
              <w:rPr>
                <w:rFonts w:ascii="Arial" w:hAnsi="Arial" w:cs="Arial"/>
                <w:lang w:eastAsia="en-US"/>
              </w:rPr>
            </w:pPr>
          </w:p>
          <w:p w:rsidR="004470E4" w:rsidRDefault="004470E4">
            <w:pPr>
              <w:spacing w:line="276" w:lineRule="auto"/>
              <w:jc w:val="center"/>
              <w:rPr>
                <w:rFonts w:ascii="Arial" w:hAnsi="Arial" w:cs="Arial"/>
                <w:iCs/>
                <w:lang w:eastAsia="en-US"/>
              </w:rPr>
            </w:pPr>
          </w:p>
          <w:p w:rsidR="004470E4" w:rsidRDefault="004470E4">
            <w:pPr>
              <w:spacing w:line="276" w:lineRule="auto"/>
              <w:jc w:val="center"/>
              <w:rPr>
                <w:rFonts w:ascii="Arial" w:hAnsi="Arial" w:cs="Arial"/>
                <w:iCs/>
                <w:lang w:eastAsia="en-US"/>
              </w:rPr>
            </w:pPr>
          </w:p>
        </w:tc>
      </w:tr>
    </w:tbl>
    <w:p w:rsidR="004470E4" w:rsidRDefault="004470E4" w:rsidP="004470E4">
      <w:pPr>
        <w:pStyle w:val="Akapitzlist"/>
        <w:ind w:left="0"/>
        <w:jc w:val="both"/>
        <w:rPr>
          <w:rFonts w:ascii="Arial" w:hAnsi="Arial" w:cs="Arial"/>
        </w:rPr>
      </w:pPr>
    </w:p>
    <w:p w:rsidR="00D432D4" w:rsidRPr="00A60B69" w:rsidRDefault="00D432D4" w:rsidP="00D432D4">
      <w:pPr>
        <w:tabs>
          <w:tab w:val="left" w:pos="6075"/>
        </w:tabs>
        <w:rPr>
          <w:sz w:val="24"/>
          <w:szCs w:val="24"/>
        </w:rPr>
      </w:pPr>
      <w:r w:rsidRPr="00A60B69">
        <w:rPr>
          <w:sz w:val="24"/>
          <w:szCs w:val="24"/>
        </w:rPr>
        <w:t xml:space="preserve"> </w:t>
      </w:r>
    </w:p>
    <w:p w:rsidR="00D432D4" w:rsidRPr="00F12446" w:rsidRDefault="00D432D4" w:rsidP="00D432D4">
      <w:pPr>
        <w:jc w:val="center"/>
      </w:pPr>
    </w:p>
    <w:p w:rsidR="00D432D4" w:rsidRPr="00F12446" w:rsidRDefault="00D432D4" w:rsidP="00D432D4"/>
    <w:p w:rsidR="00D432D4" w:rsidRPr="00F12446" w:rsidRDefault="00D432D4" w:rsidP="00D432D4"/>
    <w:p w:rsidR="00D432D4" w:rsidRPr="00F12446" w:rsidRDefault="00D432D4" w:rsidP="00D432D4"/>
    <w:p w:rsidR="00D432D4" w:rsidRPr="00F12446" w:rsidRDefault="00D432D4" w:rsidP="00D432D4"/>
    <w:p w:rsidR="00D432D4" w:rsidRPr="00F12446" w:rsidRDefault="00D432D4" w:rsidP="00D432D4"/>
    <w:p w:rsidR="00D432D4" w:rsidRPr="00F12446" w:rsidRDefault="00D432D4" w:rsidP="00D432D4">
      <w:pPr>
        <w:tabs>
          <w:tab w:val="left" w:pos="2600"/>
        </w:tabs>
      </w:pPr>
      <w:r>
        <w:tab/>
      </w:r>
    </w:p>
    <w:p w:rsidR="00D432D4" w:rsidRPr="00F12446" w:rsidRDefault="00D432D4" w:rsidP="00D432D4"/>
    <w:p w:rsidR="00D432D4" w:rsidRPr="00F12446" w:rsidRDefault="00D432D4" w:rsidP="00D432D4"/>
    <w:p w:rsidR="00D432D4" w:rsidRPr="00F12446" w:rsidRDefault="00D432D4" w:rsidP="00D432D4"/>
    <w:p w:rsidR="00D432D4" w:rsidRPr="00F12446" w:rsidRDefault="00D432D4" w:rsidP="00D432D4"/>
    <w:p w:rsidR="00D432D4" w:rsidRPr="00F12446" w:rsidRDefault="00D432D4" w:rsidP="00D432D4"/>
    <w:p w:rsidR="00D432D4" w:rsidRPr="00F12446" w:rsidRDefault="00D432D4" w:rsidP="00D432D4"/>
    <w:p w:rsidR="00D432D4" w:rsidRDefault="00D432D4" w:rsidP="00D432D4"/>
    <w:p w:rsidR="00D432D4" w:rsidRDefault="00D432D4" w:rsidP="00D432D4">
      <w:pPr>
        <w:jc w:val="right"/>
      </w:pPr>
    </w:p>
    <w:p w:rsidR="00D432D4" w:rsidRDefault="00D432D4" w:rsidP="00D432D4">
      <w:pPr>
        <w:jc w:val="right"/>
      </w:pPr>
    </w:p>
    <w:p w:rsidR="00D432D4" w:rsidRDefault="00D432D4" w:rsidP="00D432D4">
      <w:pPr>
        <w:tabs>
          <w:tab w:val="left" w:pos="4065"/>
        </w:tabs>
      </w:pPr>
    </w:p>
    <w:p w:rsidR="00D432D4" w:rsidRDefault="00D432D4" w:rsidP="00D432D4">
      <w:pPr>
        <w:tabs>
          <w:tab w:val="left" w:pos="4065"/>
        </w:tabs>
      </w:pPr>
      <w:r w:rsidRPr="00A35A0F">
        <w:rPr>
          <w:noProof/>
          <w:color w:val="C00000"/>
        </w:rPr>
        <mc:AlternateContent>
          <mc:Choice Requires="wps">
            <w:drawing>
              <wp:anchor distT="0" distB="0" distL="114300" distR="114300" simplePos="0" relativeHeight="251660288" behindDoc="0" locked="1" layoutInCell="1" allowOverlap="0" wp14:anchorId="42180313" wp14:editId="2E3ABFDA">
                <wp:simplePos x="0" y="0"/>
                <wp:positionH relativeFrom="margin">
                  <wp:posOffset>-728345</wp:posOffset>
                </wp:positionH>
                <wp:positionV relativeFrom="page">
                  <wp:posOffset>9696450</wp:posOffset>
                </wp:positionV>
                <wp:extent cx="7200000" cy="10800"/>
                <wp:effectExtent l="0" t="0" r="20320" b="27305"/>
                <wp:wrapNone/>
                <wp:docPr id="1" name="Łącznik prosty 1"/>
                <wp:cNvGraphicFramePr/>
                <a:graphic xmlns:a="http://schemas.openxmlformats.org/drawingml/2006/main">
                  <a:graphicData uri="http://schemas.microsoft.com/office/word/2010/wordprocessingShape">
                    <wps:wsp>
                      <wps:cNvCnPr/>
                      <wps:spPr>
                        <a:xfrm flipV="1">
                          <a:off x="0" y="0"/>
                          <a:ext cx="7200000" cy="10800"/>
                        </a:xfrm>
                        <a:prstGeom prst="line">
                          <a:avLst/>
                        </a:prstGeom>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2C835E4" id="Łącznik prosty 1" o:spid="_x0000_s1026" style="position:absolute;flip:y;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 from="-57.35pt,763.5pt" to="509.6pt,76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" o:allowoverlap="f" strokecolor="black [3200]" strokeweight=".5pt">
                <v:stroke joinstyle="miter"/>
                <w10:wrap anchorx="margin" anchory="page"/>
                <w10:anchorlock/>
              </v:line>
            </w:pict>
          </mc:Fallback>
        </mc:AlternateContent>
      </w:r>
    </w:p>
    <w:p w:rsidR="00D432D4" w:rsidRPr="008723B0" w:rsidRDefault="00D432D4" w:rsidP="00D432D4"/>
    <w:p w:rsidR="00D432D4" w:rsidRPr="008723B0" w:rsidRDefault="00D432D4" w:rsidP="00D432D4"/>
    <w:p w:rsidR="00D432D4" w:rsidRPr="008723B0" w:rsidRDefault="00D432D4" w:rsidP="00D432D4"/>
    <w:p w:rsidR="00D432D4" w:rsidRPr="008723B0" w:rsidRDefault="00D432D4" w:rsidP="00D432D4"/>
    <w:p w:rsidR="00D432D4" w:rsidRPr="008723B0" w:rsidRDefault="00D432D4" w:rsidP="00D432D4"/>
    <w:p w:rsidR="00D432D4" w:rsidRPr="008723B0" w:rsidRDefault="00D432D4" w:rsidP="00D432D4"/>
    <w:p w:rsidR="00D432D4" w:rsidRPr="008723B0" w:rsidRDefault="00D432D4" w:rsidP="00D432D4"/>
    <w:p w:rsidR="00D432D4" w:rsidRPr="008723B0" w:rsidRDefault="00D432D4" w:rsidP="00D432D4"/>
    <w:p w:rsidR="00D432D4" w:rsidRPr="008723B0" w:rsidRDefault="00D432D4" w:rsidP="00D432D4"/>
    <w:p w:rsidR="00D432D4" w:rsidRPr="008723B0" w:rsidRDefault="00D432D4" w:rsidP="00D432D4"/>
    <w:p w:rsidR="00D432D4" w:rsidRPr="008723B0" w:rsidRDefault="00D432D4" w:rsidP="00D432D4"/>
    <w:p w:rsidR="00D432D4" w:rsidRPr="008723B0" w:rsidRDefault="00D432D4" w:rsidP="00D432D4"/>
    <w:p w:rsidR="00D432D4" w:rsidRPr="008723B0" w:rsidRDefault="00D432D4" w:rsidP="00D432D4"/>
    <w:p w:rsidR="00D432D4" w:rsidRPr="008723B0" w:rsidRDefault="00D432D4" w:rsidP="00D432D4"/>
    <w:p w:rsidR="00D432D4" w:rsidRPr="008723B0" w:rsidRDefault="00D432D4" w:rsidP="00D432D4"/>
    <w:p w:rsidR="00D432D4" w:rsidRPr="008723B0" w:rsidRDefault="00D432D4" w:rsidP="00D432D4"/>
    <w:p w:rsidR="00D432D4" w:rsidRPr="008723B0" w:rsidRDefault="00D432D4" w:rsidP="00D432D4"/>
    <w:p w:rsidR="00D432D4" w:rsidRPr="008723B0" w:rsidRDefault="00D432D4" w:rsidP="00D432D4"/>
    <w:p w:rsidR="00D432D4" w:rsidRPr="008723B0" w:rsidRDefault="00D432D4" w:rsidP="00D432D4"/>
    <w:p w:rsidR="00D432D4" w:rsidRDefault="00D432D4" w:rsidP="00D432D4">
      <w:pPr>
        <w:jc w:val="right"/>
      </w:pPr>
    </w:p>
    <w:p w:rsidR="00D432D4" w:rsidRDefault="00D432D4" w:rsidP="00D432D4">
      <w:pPr>
        <w:jc w:val="right"/>
      </w:pPr>
    </w:p>
    <w:p w:rsidR="00D432D4" w:rsidRDefault="00D432D4" w:rsidP="00D432D4">
      <w:pPr>
        <w:jc w:val="right"/>
      </w:pPr>
    </w:p>
    <w:p w:rsidR="00D432D4" w:rsidRDefault="00D432D4" w:rsidP="00D432D4">
      <w:pPr>
        <w:jc w:val="right"/>
      </w:pPr>
    </w:p>
    <w:p w:rsidR="00D432D4" w:rsidRDefault="00D432D4" w:rsidP="00D432D4">
      <w:pPr>
        <w:jc w:val="right"/>
      </w:pPr>
    </w:p>
    <w:p w:rsidR="00D432D4" w:rsidRDefault="00D432D4" w:rsidP="00D432D4">
      <w:pPr>
        <w:jc w:val="right"/>
      </w:pPr>
    </w:p>
    <w:p w:rsidR="00D432D4" w:rsidRDefault="00D432D4" w:rsidP="00D432D4">
      <w:pPr>
        <w:jc w:val="right"/>
      </w:pPr>
    </w:p>
    <w:p w:rsidR="00D432D4" w:rsidRDefault="00D432D4" w:rsidP="00D432D4">
      <w:pPr>
        <w:jc w:val="right"/>
      </w:pPr>
    </w:p>
    <w:p w:rsidR="00D43077" w:rsidRDefault="00D43077" w:rsidP="00D432D4">
      <w:pPr>
        <w:spacing w:after="160" w:line="259" w:lineRule="auto"/>
      </w:pPr>
    </w:p>
    <w:sectPr w:rsidR="00D43077">
      <w:headerReference w:type="default" r:id="rId9"/>
      <w:footerReference w:type="default" r:id="rId1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74D9A" w:rsidRDefault="00D74D9A" w:rsidP="00D432D4">
      <w:r>
        <w:separator/>
      </w:r>
    </w:p>
  </w:endnote>
  <w:endnote w:type="continuationSeparator" w:id="0">
    <w:p w:rsidR="00D74D9A" w:rsidRDefault="00D74D9A" w:rsidP="00D432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mbria Math">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432D4" w:rsidRDefault="00D432D4">
    <w:pPr>
      <w:pStyle w:val="Stopka"/>
    </w:pPr>
    <w:r>
      <w:rPr>
        <w:noProof/>
      </w:rPr>
      <w:drawing>
        <wp:anchor distT="0" distB="0" distL="114300" distR="114300" simplePos="0" relativeHeight="251661312" behindDoc="0" locked="0" layoutInCell="1" allowOverlap="1" wp14:anchorId="39BC094E" wp14:editId="7DBDBA57">
          <wp:simplePos x="0" y="0"/>
          <wp:positionH relativeFrom="margin">
            <wp:posOffset>-131445</wp:posOffset>
          </wp:positionH>
          <wp:positionV relativeFrom="paragraph">
            <wp:posOffset>-222966</wp:posOffset>
          </wp:positionV>
          <wp:extent cx="5892800" cy="538641"/>
          <wp:effectExtent l="0" t="0" r="0" b="0"/>
          <wp:wrapNone/>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az 9"/>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5892800" cy="538641"/>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74D9A" w:rsidRDefault="00D74D9A" w:rsidP="00D432D4">
      <w:r>
        <w:separator/>
      </w:r>
    </w:p>
  </w:footnote>
  <w:footnote w:type="continuationSeparator" w:id="0">
    <w:p w:rsidR="00D74D9A" w:rsidRDefault="00D74D9A" w:rsidP="00D432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432D4" w:rsidRDefault="00D432D4" w:rsidP="00D432D4">
    <w:pPr>
      <w:pStyle w:val="Nagwek"/>
    </w:pPr>
    <w:r>
      <w:rPr>
        <w:noProof/>
      </w:rPr>
      <w:drawing>
        <wp:anchor distT="0" distB="0" distL="114300" distR="114300" simplePos="0" relativeHeight="251659264" behindDoc="1" locked="0" layoutInCell="1" allowOverlap="1" wp14:anchorId="33D4F98C" wp14:editId="0C764030">
          <wp:simplePos x="0" y="0"/>
          <wp:positionH relativeFrom="column">
            <wp:posOffset>-277495</wp:posOffset>
          </wp:positionH>
          <wp:positionV relativeFrom="topMargin">
            <wp:align>bottom</wp:align>
          </wp:positionV>
          <wp:extent cx="2042795" cy="791845"/>
          <wp:effectExtent l="0" t="0" r="0" b="0"/>
          <wp:wrapTight wrapText="bothSides">
            <wp:wrapPolygon edited="0">
              <wp:start x="2820" y="1559"/>
              <wp:lineTo x="1813" y="3638"/>
              <wp:lineTo x="1007" y="7275"/>
              <wp:lineTo x="1209" y="14030"/>
              <wp:lineTo x="7050" y="18707"/>
              <wp:lineTo x="11482" y="19747"/>
              <wp:lineTo x="20143" y="19747"/>
              <wp:lineTo x="20747" y="17148"/>
              <wp:lineTo x="12287" y="10913"/>
              <wp:lineTo x="17122" y="9873"/>
              <wp:lineTo x="16316" y="5196"/>
              <wp:lineTo x="4230" y="1559"/>
              <wp:lineTo x="2820" y="1559"/>
            </wp:wrapPolygon>
          </wp:wrapTight>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 10"/>
                  <pic:cNvPicPr/>
                </pic:nvPicPr>
                <pic:blipFill>
                  <a:blip r:embed="rId1">
                    <a:extLst>
                      <a:ext uri="{28A0092B-C50C-407E-A947-70E740481C1C}">
                        <a14:useLocalDpi xmlns:a14="http://schemas.microsoft.com/office/drawing/2010/main" val="0"/>
                      </a:ext>
                    </a:extLst>
                  </a:blip>
                  <a:stretch>
                    <a:fillRect/>
                  </a:stretch>
                </pic:blipFill>
                <pic:spPr>
                  <a:xfrm>
                    <a:off x="0" y="0"/>
                    <a:ext cx="2042795" cy="791845"/>
                  </a:xfrm>
                  <a:prstGeom prst="rect">
                    <a:avLst/>
                  </a:prstGeom>
                </pic:spPr>
              </pic:pic>
            </a:graphicData>
          </a:graphic>
          <wp14:sizeRelH relativeFrom="margin">
            <wp14:pctWidth>0</wp14:pctWidth>
          </wp14:sizeRelH>
          <wp14:sizeRelV relativeFrom="margin">
            <wp14:pctHeight>0</wp14:pctHeight>
          </wp14:sizeRelV>
        </wp:anchor>
      </w:drawing>
    </w:r>
  </w:p>
  <w:p w:rsidR="00D432D4" w:rsidRDefault="00D432D4">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CC2C09"/>
    <w:multiLevelType w:val="hybridMultilevel"/>
    <w:tmpl w:val="B6AA4DA2"/>
    <w:lvl w:ilvl="0" w:tplc="AC56E0FC">
      <w:start w:val="3"/>
      <w:numFmt w:val="decimal"/>
      <w:lvlText w:val="%1."/>
      <w:lvlJc w:val="left"/>
      <w:pPr>
        <w:ind w:left="720" w:hanging="360"/>
      </w:pPr>
      <w:rPr>
        <w:i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 w15:restartNumberingAfterBreak="0">
    <w:nsid w:val="146C2544"/>
    <w:multiLevelType w:val="hybridMultilevel"/>
    <w:tmpl w:val="448AE4AE"/>
    <w:lvl w:ilvl="0" w:tplc="1580142C">
      <w:start w:val="1"/>
      <w:numFmt w:val="decimal"/>
      <w:lvlText w:val="%1."/>
      <w:lvlJc w:val="left"/>
      <w:pPr>
        <w:ind w:left="720" w:hanging="360"/>
      </w:pPr>
      <w:rPr>
        <w:b/>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 w15:restartNumberingAfterBreak="0">
    <w:nsid w:val="5F3A7A45"/>
    <w:multiLevelType w:val="hybridMultilevel"/>
    <w:tmpl w:val="6BFE7B0C"/>
    <w:lvl w:ilvl="0" w:tplc="1770977A">
      <w:start w:val="1"/>
      <w:numFmt w:val="decimal"/>
      <w:lvlText w:val="%1."/>
      <w:lvlJc w:val="left"/>
      <w:pPr>
        <w:ind w:left="720" w:hanging="360"/>
      </w:pPr>
      <w:rPr>
        <w:rFonts w:ascii="Arial" w:eastAsia="Times New Roman" w:hAnsi="Arial" w:cs="Arial"/>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 w15:restartNumberingAfterBreak="0">
    <w:nsid w:val="725157D2"/>
    <w:multiLevelType w:val="hybridMultilevel"/>
    <w:tmpl w:val="465CBADA"/>
    <w:lvl w:ilvl="0" w:tplc="E5548F10">
      <w:start w:val="1"/>
      <w:numFmt w:val="decimal"/>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 w15:restartNumberingAfterBreak="0">
    <w:nsid w:val="734B48B4"/>
    <w:multiLevelType w:val="hybridMultilevel"/>
    <w:tmpl w:val="465CBADA"/>
    <w:lvl w:ilvl="0" w:tplc="E5548F10">
      <w:start w:val="1"/>
      <w:numFmt w:val="decimal"/>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 w15:restartNumberingAfterBreak="0">
    <w:nsid w:val="7C9770C6"/>
    <w:multiLevelType w:val="hybridMultilevel"/>
    <w:tmpl w:val="7D22199A"/>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num w:numId="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32D4"/>
    <w:rsid w:val="00044951"/>
    <w:rsid w:val="00256C9C"/>
    <w:rsid w:val="00354591"/>
    <w:rsid w:val="003F26FC"/>
    <w:rsid w:val="004470E4"/>
    <w:rsid w:val="00681110"/>
    <w:rsid w:val="006C19C4"/>
    <w:rsid w:val="006D02E7"/>
    <w:rsid w:val="00704CA2"/>
    <w:rsid w:val="007260DC"/>
    <w:rsid w:val="00913D9B"/>
    <w:rsid w:val="00A2433C"/>
    <w:rsid w:val="00B45B2B"/>
    <w:rsid w:val="00D43077"/>
    <w:rsid w:val="00D432D4"/>
    <w:rsid w:val="00D74D9A"/>
    <w:rsid w:val="00FC6FD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BFDD4BF"/>
  <w15:chartTrackingRefBased/>
  <w15:docId w15:val="{3734DC6E-525C-456D-B7B3-88BE218DC0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D432D4"/>
    <w:pPr>
      <w:spacing w:after="0" w:line="240" w:lineRule="auto"/>
    </w:pPr>
    <w:rPr>
      <w:rFonts w:ascii="Calibri" w:hAnsi="Calibri" w:cs="Calibri"/>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D432D4"/>
    <w:pPr>
      <w:tabs>
        <w:tab w:val="center" w:pos="4536"/>
        <w:tab w:val="right" w:pos="9072"/>
      </w:tabs>
    </w:pPr>
    <w:rPr>
      <w:rFonts w:asciiTheme="minorHAnsi" w:hAnsiTheme="minorHAnsi" w:cstheme="minorBidi"/>
      <w:lang w:eastAsia="en-US"/>
    </w:rPr>
  </w:style>
  <w:style w:type="character" w:customStyle="1" w:styleId="NagwekZnak">
    <w:name w:val="Nagłówek Znak"/>
    <w:basedOn w:val="Domylnaczcionkaakapitu"/>
    <w:link w:val="Nagwek"/>
    <w:uiPriority w:val="99"/>
    <w:rsid w:val="00D432D4"/>
  </w:style>
  <w:style w:type="paragraph" w:styleId="Stopka">
    <w:name w:val="footer"/>
    <w:basedOn w:val="Normalny"/>
    <w:link w:val="StopkaZnak"/>
    <w:uiPriority w:val="99"/>
    <w:unhideWhenUsed/>
    <w:rsid w:val="00D432D4"/>
    <w:pPr>
      <w:tabs>
        <w:tab w:val="center" w:pos="4536"/>
        <w:tab w:val="right" w:pos="9072"/>
      </w:tabs>
    </w:pPr>
    <w:rPr>
      <w:rFonts w:asciiTheme="minorHAnsi" w:hAnsiTheme="minorHAnsi" w:cstheme="minorBidi"/>
      <w:lang w:eastAsia="en-US"/>
    </w:rPr>
  </w:style>
  <w:style w:type="character" w:customStyle="1" w:styleId="StopkaZnak">
    <w:name w:val="Stopka Znak"/>
    <w:basedOn w:val="Domylnaczcionkaakapitu"/>
    <w:link w:val="Stopka"/>
    <w:uiPriority w:val="99"/>
    <w:rsid w:val="00D432D4"/>
  </w:style>
  <w:style w:type="character" w:styleId="Hipercze">
    <w:name w:val="Hyperlink"/>
    <w:basedOn w:val="Domylnaczcionkaakapitu"/>
    <w:uiPriority w:val="99"/>
    <w:semiHidden/>
    <w:unhideWhenUsed/>
    <w:rsid w:val="004470E4"/>
    <w:rPr>
      <w:color w:val="0563C1" w:themeColor="hyperlink"/>
      <w:u w:val="single"/>
    </w:rPr>
  </w:style>
  <w:style w:type="paragraph" w:styleId="Tekstpodstawowywcity2">
    <w:name w:val="Body Text Indent 2"/>
    <w:basedOn w:val="Normalny"/>
    <w:link w:val="Tekstpodstawowywcity2Znak"/>
    <w:uiPriority w:val="99"/>
    <w:semiHidden/>
    <w:unhideWhenUsed/>
    <w:rsid w:val="004470E4"/>
    <w:pPr>
      <w:ind w:firstLine="708"/>
      <w:jc w:val="both"/>
    </w:pPr>
    <w:rPr>
      <w:rFonts w:ascii="Arial" w:eastAsia="Calibri" w:hAnsi="Arial" w:cs="Times New Roman"/>
      <w:sz w:val="20"/>
      <w:szCs w:val="20"/>
      <w:lang w:val="x-none"/>
    </w:rPr>
  </w:style>
  <w:style w:type="character" w:customStyle="1" w:styleId="Tekstpodstawowywcity2Znak">
    <w:name w:val="Tekst podstawowy wcięty 2 Znak"/>
    <w:basedOn w:val="Domylnaczcionkaakapitu"/>
    <w:link w:val="Tekstpodstawowywcity2"/>
    <w:uiPriority w:val="99"/>
    <w:semiHidden/>
    <w:rsid w:val="004470E4"/>
    <w:rPr>
      <w:rFonts w:ascii="Arial" w:eastAsia="Calibri" w:hAnsi="Arial" w:cs="Times New Roman"/>
      <w:sz w:val="20"/>
      <w:szCs w:val="20"/>
      <w:lang w:val="x-none" w:eastAsia="pl-PL"/>
    </w:rPr>
  </w:style>
  <w:style w:type="paragraph" w:styleId="Akapitzlist">
    <w:name w:val="List Paragraph"/>
    <w:basedOn w:val="Normalny"/>
    <w:uiPriority w:val="34"/>
    <w:qFormat/>
    <w:rsid w:val="004470E4"/>
    <w:pPr>
      <w:ind w:left="720"/>
    </w:pPr>
    <w:rPr>
      <w:rFonts w:ascii="Times New Roman" w:eastAsia="Times New Roman" w:hAnsi="Times New Roman" w:cs="Times New Roman"/>
      <w:sz w:val="24"/>
      <w:szCs w:val="24"/>
    </w:rPr>
  </w:style>
  <w:style w:type="table" w:styleId="Tabela-Siatka">
    <w:name w:val="Table Grid"/>
    <w:basedOn w:val="Standardowy"/>
    <w:uiPriority w:val="39"/>
    <w:rsid w:val="004470E4"/>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184225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od@umk.pl" TargetMode="External"/><Relationship Id="rId3" Type="http://schemas.openxmlformats.org/officeDocument/2006/relationships/settings" Target="settings.xml"/><Relationship Id="rId7" Type="http://schemas.openxmlformats.org/officeDocument/2006/relationships/hyperlink" Target="mailto:kontakt@umk.pl"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ti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24</TotalTime>
  <Pages>1</Pages>
  <Words>1971</Words>
  <Characters>11827</Characters>
  <Application>Microsoft Office Word</Application>
  <DocSecurity>0</DocSecurity>
  <Lines>98</Lines>
  <Paragraphs>27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13771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magdalena.karabowicz@o365.cm.umk.pl</dc:creator>
  <cp:keywords/>
  <dc:description/>
  <cp:lastModifiedBy>aleksandra.stukowska@o365.cm.umk.pl</cp:lastModifiedBy>
  <cp:revision>12</cp:revision>
  <cp:lastPrinted>2026-03-03T09:28:00Z</cp:lastPrinted>
  <dcterms:created xsi:type="dcterms:W3CDTF">2026-02-27T11:34:00Z</dcterms:created>
  <dcterms:modified xsi:type="dcterms:W3CDTF">2026-03-04T10:30:00Z</dcterms:modified>
</cp:coreProperties>
</file>